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outlineLvl w:val="1"/>
        <w:rPr>
          <w:rFonts w:ascii="宋体" w:hAnsi="宋体" w:cs="宋体"/>
          <w:b/>
          <w:sz w:val="40"/>
          <w:szCs w:val="40"/>
        </w:rPr>
      </w:pPr>
      <w:bookmarkStart w:id="0" w:name="_GoBack"/>
      <w:bookmarkEnd w:id="0"/>
      <w:r>
        <w:rPr>
          <w:rFonts w:hint="eastAsia" w:ascii="宋体" w:hAnsi="宋体" w:cs="宋体"/>
          <w:b/>
          <w:sz w:val="40"/>
          <w:szCs w:val="40"/>
        </w:rPr>
        <w:t>大数据专科能力提升系统及服务询价技术要求：</w:t>
      </w:r>
    </w:p>
    <w:tbl>
      <w:tblPr>
        <w:tblStyle w:val="7"/>
        <w:tblW w:w="57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993"/>
        <w:gridCol w:w="1715"/>
        <w:gridCol w:w="6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856" w:type="dxa"/>
            <w:vAlign w:val="center"/>
          </w:tcPr>
          <w:p>
            <w:pPr>
              <w:jc w:val="left"/>
              <w:rPr>
                <w:rFonts w:ascii="宋体" w:hAnsi="宋体" w:cs="宋体"/>
                <w:kern w:val="0"/>
                <w:sz w:val="28"/>
                <w:szCs w:val="28"/>
              </w:rPr>
            </w:pPr>
            <w:r>
              <w:rPr>
                <w:rFonts w:hint="eastAsia" w:ascii="宋体" w:hAnsi="宋体" w:cs="宋体"/>
                <w:kern w:val="0"/>
                <w:sz w:val="28"/>
                <w:szCs w:val="28"/>
              </w:rPr>
              <w:t>序号</w:t>
            </w:r>
          </w:p>
        </w:tc>
        <w:tc>
          <w:tcPr>
            <w:tcW w:w="993" w:type="dxa"/>
            <w:vAlign w:val="center"/>
          </w:tcPr>
          <w:p>
            <w:pPr>
              <w:jc w:val="left"/>
              <w:rPr>
                <w:rFonts w:ascii="宋体" w:hAnsi="宋体" w:cs="宋体"/>
                <w:kern w:val="0"/>
                <w:sz w:val="28"/>
                <w:szCs w:val="28"/>
              </w:rPr>
            </w:pPr>
            <w:r>
              <w:rPr>
                <w:rFonts w:hint="eastAsia" w:ascii="宋体" w:hAnsi="宋体" w:cs="宋体"/>
                <w:kern w:val="0"/>
                <w:sz w:val="28"/>
                <w:szCs w:val="28"/>
              </w:rPr>
              <w:t>名称</w:t>
            </w:r>
          </w:p>
        </w:tc>
        <w:tc>
          <w:tcPr>
            <w:tcW w:w="1715" w:type="dxa"/>
            <w:vAlign w:val="center"/>
          </w:tcPr>
          <w:p>
            <w:pPr>
              <w:jc w:val="left"/>
              <w:rPr>
                <w:rFonts w:ascii="宋体" w:hAnsi="宋体" w:cs="宋体"/>
                <w:kern w:val="0"/>
                <w:sz w:val="28"/>
                <w:szCs w:val="28"/>
              </w:rPr>
            </w:pPr>
            <w:r>
              <w:rPr>
                <w:rFonts w:hint="eastAsia" w:ascii="宋体" w:hAnsi="宋体" w:cs="宋体"/>
                <w:kern w:val="0"/>
                <w:sz w:val="28"/>
                <w:szCs w:val="28"/>
              </w:rPr>
              <w:t>功能模块</w:t>
            </w:r>
          </w:p>
        </w:tc>
        <w:tc>
          <w:tcPr>
            <w:tcW w:w="6216" w:type="dxa"/>
            <w:vAlign w:val="center"/>
          </w:tcPr>
          <w:p>
            <w:pPr>
              <w:jc w:val="left"/>
              <w:rPr>
                <w:rFonts w:ascii="宋体" w:hAnsi="宋体" w:cs="宋体"/>
                <w:kern w:val="0"/>
                <w:sz w:val="28"/>
                <w:szCs w:val="28"/>
              </w:rPr>
            </w:pPr>
            <w:r>
              <w:rPr>
                <w:rFonts w:hint="eastAsia" w:ascii="宋体" w:hAnsi="宋体" w:cs="宋体"/>
                <w:kern w:val="0"/>
                <w:sz w:val="28"/>
                <w:szCs w:val="28"/>
              </w:rPr>
              <w:t>参数规格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1" w:hRule="atLeast"/>
          <w:jc w:val="center"/>
        </w:trPr>
        <w:tc>
          <w:tcPr>
            <w:tcW w:w="856" w:type="dxa"/>
            <w:vAlign w:val="center"/>
          </w:tcPr>
          <w:p>
            <w:pPr>
              <w:widowControl/>
              <w:jc w:val="center"/>
              <w:textAlignment w:val="center"/>
              <w:rPr>
                <w:rStyle w:val="10"/>
                <w:rFonts w:hint="default" w:ascii="宋体" w:hAnsi="宋体" w:cs="宋体"/>
                <w:kern w:val="0"/>
                <w:sz w:val="28"/>
                <w:szCs w:val="28"/>
                <w:lang w:bidi="ar"/>
              </w:rPr>
            </w:pPr>
            <w:r>
              <w:rPr>
                <w:rFonts w:hint="eastAsia" w:ascii="宋体" w:hAnsi="宋体" w:cs="宋体"/>
                <w:color w:val="000000"/>
                <w:kern w:val="0"/>
                <w:sz w:val="28"/>
                <w:szCs w:val="28"/>
                <w:lang w:bidi="ar"/>
              </w:rPr>
              <w:t>1</w:t>
            </w:r>
          </w:p>
        </w:tc>
        <w:tc>
          <w:tcPr>
            <w:tcW w:w="993" w:type="dxa"/>
            <w:vMerge w:val="restart"/>
            <w:vAlign w:val="center"/>
          </w:tcPr>
          <w:p>
            <w:pPr>
              <w:snapToGrid w:val="0"/>
              <w:jc w:val="center"/>
              <w:rPr>
                <w:rStyle w:val="10"/>
                <w:rFonts w:hint="default" w:ascii="宋体" w:hAnsi="宋体" w:cs="宋体"/>
                <w:kern w:val="0"/>
                <w:sz w:val="28"/>
                <w:szCs w:val="28"/>
                <w:lang w:bidi="ar"/>
              </w:rPr>
            </w:pPr>
            <w:r>
              <w:rPr>
                <w:rStyle w:val="10"/>
                <w:rFonts w:hint="default" w:ascii="宋体" w:hAnsi="宋体" w:cs="宋体"/>
                <w:kern w:val="0"/>
                <w:sz w:val="28"/>
                <w:szCs w:val="28"/>
                <w:lang w:bidi="ar"/>
              </w:rPr>
              <w:t>临床专科综合能力</w:t>
            </w:r>
          </w:p>
        </w:tc>
        <w:tc>
          <w:tcPr>
            <w:tcW w:w="1715" w:type="dxa"/>
            <w:vAlign w:val="center"/>
          </w:tcPr>
          <w:p>
            <w:pPr>
              <w:snapToGrid w:val="0"/>
              <w:jc w:val="center"/>
              <w:rPr>
                <w:rStyle w:val="10"/>
                <w:rFonts w:hint="default" w:ascii="宋体" w:hAnsi="宋体" w:cs="宋体"/>
                <w:kern w:val="0"/>
                <w:sz w:val="28"/>
                <w:szCs w:val="28"/>
                <w:lang w:bidi="ar"/>
              </w:rPr>
            </w:pPr>
            <w:r>
              <w:rPr>
                <w:rStyle w:val="10"/>
                <w:rFonts w:hint="default" w:ascii="宋体" w:hAnsi="宋体" w:cs="宋体"/>
                <w:kern w:val="0"/>
                <w:sz w:val="28"/>
                <w:szCs w:val="28"/>
                <w:lang w:bidi="ar"/>
              </w:rPr>
              <w:t>综合分析</w:t>
            </w:r>
          </w:p>
        </w:tc>
        <w:tc>
          <w:tcPr>
            <w:tcW w:w="6216" w:type="dxa"/>
            <w:vAlign w:val="center"/>
          </w:tcPr>
          <w:p>
            <w:pPr>
              <w:snapToGrid w:val="0"/>
              <w:rPr>
                <w:rStyle w:val="10"/>
                <w:rFonts w:hint="default" w:ascii="宋体" w:hAnsi="宋体" w:cs="宋体"/>
                <w:kern w:val="0"/>
                <w:sz w:val="28"/>
                <w:szCs w:val="28"/>
                <w:lang w:bidi="ar"/>
              </w:rPr>
            </w:pPr>
            <w:r>
              <w:rPr>
                <w:rStyle w:val="10"/>
                <w:rFonts w:hint="default" w:ascii="宋体" w:hAnsi="宋体" w:cs="宋体"/>
                <w:kern w:val="0"/>
                <w:sz w:val="28"/>
                <w:szCs w:val="28"/>
                <w:lang w:bidi="ar"/>
              </w:rPr>
              <w:t>1．从医疗服务能力多个指标角度在特定对比医院进行年度、月度排名同比环比分析</w:t>
            </w:r>
          </w:p>
          <w:p>
            <w:pPr>
              <w:snapToGrid w:val="0"/>
              <w:rPr>
                <w:rStyle w:val="10"/>
                <w:rFonts w:hint="default" w:ascii="宋体" w:hAnsi="宋体" w:cs="宋体"/>
                <w:kern w:val="0"/>
                <w:sz w:val="28"/>
                <w:szCs w:val="28"/>
                <w:lang w:bidi="ar"/>
              </w:rPr>
            </w:pPr>
            <w:r>
              <w:rPr>
                <w:rStyle w:val="10"/>
                <w:rFonts w:hint="default" w:ascii="宋体" w:hAnsi="宋体" w:cs="宋体"/>
                <w:kern w:val="0"/>
                <w:sz w:val="28"/>
                <w:szCs w:val="28"/>
                <w:lang w:bidi="ar"/>
              </w:rPr>
              <w:t>2．从医疗服务能力在全院内进行各科室（一级科室、二级科室）进行指标排名分析。</w:t>
            </w:r>
          </w:p>
          <w:p>
            <w:pPr>
              <w:snapToGrid w:val="0"/>
              <w:rPr>
                <w:rStyle w:val="10"/>
                <w:rFonts w:hint="default" w:ascii="宋体" w:hAnsi="宋体" w:cs="宋体"/>
                <w:kern w:val="0"/>
                <w:sz w:val="28"/>
                <w:szCs w:val="28"/>
                <w:lang w:bidi="ar"/>
              </w:rPr>
            </w:pPr>
            <w:r>
              <w:rPr>
                <w:rStyle w:val="10"/>
                <w:rFonts w:hint="default" w:ascii="宋体" w:hAnsi="宋体" w:cs="宋体"/>
                <w:kern w:val="0"/>
                <w:sz w:val="28"/>
                <w:szCs w:val="28"/>
                <w:lang w:bidi="ar"/>
              </w:rPr>
              <w:t>3．各科室的对全院整体影响结果进行分析、排名以及下钻分析</w:t>
            </w:r>
          </w:p>
          <w:p>
            <w:pPr>
              <w:snapToGrid w:val="0"/>
              <w:rPr>
                <w:rStyle w:val="10"/>
                <w:rFonts w:hint="default" w:ascii="宋体" w:hAnsi="宋体" w:cs="宋体"/>
                <w:kern w:val="0"/>
                <w:sz w:val="28"/>
                <w:szCs w:val="28"/>
                <w:lang w:bidi="ar"/>
              </w:rPr>
            </w:pPr>
            <w:r>
              <w:rPr>
                <w:rStyle w:val="10"/>
                <w:rFonts w:hint="default" w:ascii="宋体" w:hAnsi="宋体" w:cs="宋体"/>
                <w:kern w:val="0"/>
                <w:sz w:val="28"/>
                <w:szCs w:val="28"/>
                <w:lang w:bidi="ar"/>
              </w:rPr>
              <w:t>4.所有报表、图表、分析均可下载。</w:t>
            </w:r>
          </w:p>
          <w:p>
            <w:pPr>
              <w:snapToGrid w:val="0"/>
              <w:rPr>
                <w:rStyle w:val="10"/>
                <w:rFonts w:hint="default" w:ascii="宋体" w:hAnsi="宋体" w:cs="宋体"/>
                <w:kern w:val="0"/>
                <w:sz w:val="28"/>
                <w:szCs w:val="28"/>
                <w:lang w:bidi="ar"/>
              </w:rPr>
            </w:pPr>
            <w:r>
              <w:rPr>
                <w:rStyle w:val="10"/>
                <w:rFonts w:hint="default" w:ascii="宋体" w:hAnsi="宋体" w:cs="宋体"/>
                <w:kern w:val="0"/>
                <w:sz w:val="28"/>
                <w:szCs w:val="28"/>
                <w:lang w:bidi="ar"/>
              </w:rPr>
              <w:t>5.科室发展和专科指标可以直接跟医疗小组和临床医生的能效挂钩。直接一键生成二级能效分配结果，供科主任参考。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pPr>
              <w:widowControl/>
              <w:jc w:val="center"/>
              <w:textAlignment w:val="center"/>
              <w:rPr>
                <w:rStyle w:val="10"/>
                <w:rFonts w:hint="default" w:ascii="宋体" w:hAnsi="宋体" w:cs="宋体"/>
                <w:kern w:val="0"/>
                <w:sz w:val="28"/>
                <w:szCs w:val="28"/>
                <w:lang w:bidi="ar"/>
              </w:rPr>
            </w:pPr>
            <w:r>
              <w:rPr>
                <w:rFonts w:hint="eastAsia" w:ascii="宋体" w:hAnsi="宋体" w:cs="宋体"/>
                <w:color w:val="000000"/>
                <w:kern w:val="0"/>
                <w:sz w:val="28"/>
                <w:szCs w:val="28"/>
                <w:lang w:bidi="ar"/>
              </w:rPr>
              <w:t>2</w:t>
            </w:r>
          </w:p>
        </w:tc>
        <w:tc>
          <w:tcPr>
            <w:tcW w:w="993" w:type="dxa"/>
            <w:vMerge w:val="continue"/>
            <w:vAlign w:val="center"/>
          </w:tcPr>
          <w:p>
            <w:pPr>
              <w:snapToGrid w:val="0"/>
              <w:jc w:val="center"/>
              <w:rPr>
                <w:rStyle w:val="10"/>
                <w:rFonts w:hint="default" w:ascii="宋体" w:hAnsi="宋体" w:cs="宋体"/>
                <w:kern w:val="0"/>
                <w:sz w:val="28"/>
                <w:szCs w:val="28"/>
                <w:lang w:bidi="ar"/>
              </w:rPr>
            </w:pPr>
          </w:p>
        </w:tc>
        <w:tc>
          <w:tcPr>
            <w:tcW w:w="1715" w:type="dxa"/>
            <w:vAlign w:val="center"/>
          </w:tcPr>
          <w:p>
            <w:pPr>
              <w:snapToGrid w:val="0"/>
              <w:jc w:val="center"/>
              <w:rPr>
                <w:rStyle w:val="10"/>
                <w:rFonts w:hint="default" w:ascii="宋体" w:hAnsi="宋体" w:cs="宋体"/>
                <w:kern w:val="0"/>
                <w:sz w:val="28"/>
                <w:szCs w:val="28"/>
                <w:lang w:bidi="ar"/>
              </w:rPr>
            </w:pPr>
            <w:r>
              <w:rPr>
                <w:rStyle w:val="10"/>
                <w:rFonts w:hint="default" w:ascii="宋体" w:hAnsi="宋体" w:cs="宋体"/>
                <w:kern w:val="0"/>
                <w:sz w:val="28"/>
                <w:szCs w:val="28"/>
                <w:lang w:bidi="ar"/>
              </w:rPr>
              <w:t>疑难病例</w:t>
            </w:r>
          </w:p>
        </w:tc>
        <w:tc>
          <w:tcPr>
            <w:tcW w:w="6216" w:type="dxa"/>
            <w:vAlign w:val="center"/>
          </w:tcPr>
          <w:p>
            <w:pPr>
              <w:snapToGrid w:val="0"/>
              <w:rPr>
                <w:rStyle w:val="10"/>
                <w:rFonts w:hint="default" w:ascii="宋体" w:hAnsi="宋体" w:cs="宋体"/>
                <w:kern w:val="0"/>
                <w:sz w:val="28"/>
                <w:szCs w:val="28"/>
                <w:lang w:bidi="ar"/>
              </w:rPr>
            </w:pPr>
            <w:r>
              <w:rPr>
                <w:rStyle w:val="10"/>
                <w:rFonts w:hint="default" w:ascii="宋体" w:hAnsi="宋体" w:cs="宋体"/>
                <w:kern w:val="0"/>
                <w:sz w:val="28"/>
                <w:szCs w:val="28"/>
                <w:lang w:bidi="ar"/>
              </w:rPr>
              <w:t>1.疑难病例各项指标进行年度、月度排名，同比环比分析。</w:t>
            </w:r>
          </w:p>
          <w:p>
            <w:pPr>
              <w:snapToGrid w:val="0"/>
              <w:rPr>
                <w:rStyle w:val="10"/>
                <w:rFonts w:hint="default" w:ascii="宋体" w:hAnsi="宋体" w:cs="宋体"/>
                <w:kern w:val="0"/>
                <w:sz w:val="28"/>
                <w:szCs w:val="28"/>
                <w:lang w:bidi="ar"/>
              </w:rPr>
            </w:pPr>
            <w:r>
              <w:rPr>
                <w:rStyle w:val="10"/>
                <w:rFonts w:hint="default" w:ascii="宋体" w:hAnsi="宋体" w:cs="宋体"/>
                <w:kern w:val="0"/>
                <w:sz w:val="28"/>
                <w:szCs w:val="28"/>
                <w:lang w:bidi="ar"/>
              </w:rPr>
              <w:t>2.医疗病例各项指标全院内各科室（一级科室、二级科室）进行年度、月度排名，同比环比分析。</w:t>
            </w:r>
          </w:p>
          <w:p>
            <w:pPr>
              <w:snapToGrid w:val="0"/>
              <w:rPr>
                <w:rStyle w:val="10"/>
                <w:rFonts w:hint="default" w:ascii="宋体" w:hAnsi="宋体" w:cs="宋体"/>
                <w:kern w:val="0"/>
                <w:sz w:val="28"/>
                <w:szCs w:val="28"/>
                <w:lang w:bidi="ar"/>
              </w:rPr>
            </w:pPr>
            <w:r>
              <w:rPr>
                <w:rStyle w:val="10"/>
                <w:rFonts w:hint="default" w:ascii="宋体" w:hAnsi="宋体" w:cs="宋体"/>
                <w:kern w:val="0"/>
                <w:sz w:val="28"/>
                <w:szCs w:val="28"/>
                <w:lang w:bidi="ar"/>
              </w:rPr>
              <w:t>3.所有报表、图表、分析均可下钻和下载。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pPr>
              <w:widowControl/>
              <w:jc w:val="center"/>
              <w:textAlignment w:val="center"/>
              <w:rPr>
                <w:rStyle w:val="10"/>
                <w:rFonts w:hint="default" w:ascii="宋体" w:hAnsi="宋体" w:cs="宋体"/>
                <w:kern w:val="0"/>
                <w:sz w:val="28"/>
                <w:szCs w:val="28"/>
                <w:lang w:bidi="ar"/>
              </w:rPr>
            </w:pPr>
            <w:r>
              <w:rPr>
                <w:rFonts w:hint="eastAsia" w:ascii="宋体" w:hAnsi="宋体" w:cs="宋体"/>
                <w:color w:val="000000"/>
                <w:kern w:val="0"/>
                <w:sz w:val="28"/>
                <w:szCs w:val="28"/>
                <w:lang w:bidi="ar"/>
              </w:rPr>
              <w:t>3</w:t>
            </w:r>
          </w:p>
        </w:tc>
        <w:tc>
          <w:tcPr>
            <w:tcW w:w="993" w:type="dxa"/>
            <w:vMerge w:val="continue"/>
            <w:vAlign w:val="center"/>
          </w:tcPr>
          <w:p>
            <w:pPr>
              <w:snapToGrid w:val="0"/>
              <w:jc w:val="center"/>
              <w:rPr>
                <w:rStyle w:val="10"/>
                <w:rFonts w:hint="default" w:ascii="宋体" w:hAnsi="宋体" w:cs="宋体"/>
                <w:kern w:val="0"/>
                <w:sz w:val="28"/>
                <w:szCs w:val="28"/>
                <w:lang w:bidi="ar"/>
              </w:rPr>
            </w:pPr>
          </w:p>
        </w:tc>
        <w:tc>
          <w:tcPr>
            <w:tcW w:w="1715" w:type="dxa"/>
            <w:vAlign w:val="center"/>
          </w:tcPr>
          <w:p>
            <w:pPr>
              <w:snapToGrid w:val="0"/>
              <w:jc w:val="center"/>
              <w:rPr>
                <w:rStyle w:val="10"/>
                <w:rFonts w:hint="default" w:ascii="宋体" w:hAnsi="宋体" w:cs="宋体"/>
                <w:kern w:val="0"/>
                <w:sz w:val="28"/>
                <w:szCs w:val="28"/>
                <w:lang w:bidi="ar"/>
              </w:rPr>
            </w:pPr>
            <w:r>
              <w:rPr>
                <w:rStyle w:val="10"/>
                <w:rFonts w:hint="default" w:ascii="宋体" w:hAnsi="宋体" w:cs="宋体"/>
                <w:kern w:val="0"/>
                <w:sz w:val="28"/>
                <w:szCs w:val="28"/>
                <w:lang w:bidi="ar"/>
              </w:rPr>
              <w:t>手术分析</w:t>
            </w:r>
          </w:p>
        </w:tc>
        <w:tc>
          <w:tcPr>
            <w:tcW w:w="6216" w:type="dxa"/>
            <w:vAlign w:val="center"/>
          </w:tcPr>
          <w:p>
            <w:pPr>
              <w:snapToGrid w:val="0"/>
              <w:rPr>
                <w:rStyle w:val="10"/>
                <w:rFonts w:hint="default" w:ascii="宋体" w:hAnsi="宋体" w:cs="宋体"/>
                <w:kern w:val="0"/>
                <w:sz w:val="28"/>
                <w:szCs w:val="28"/>
                <w:lang w:bidi="ar"/>
              </w:rPr>
            </w:pPr>
            <w:r>
              <w:rPr>
                <w:rStyle w:val="10"/>
                <w:rFonts w:hint="default" w:ascii="宋体" w:hAnsi="宋体" w:cs="宋体"/>
                <w:kern w:val="0"/>
                <w:sz w:val="28"/>
                <w:szCs w:val="28"/>
                <w:lang w:bidi="ar"/>
              </w:rPr>
              <w:t>1.本院国考手术进行年度、月度排名，同比环比分析；</w:t>
            </w:r>
          </w:p>
          <w:p>
            <w:pPr>
              <w:snapToGrid w:val="0"/>
              <w:rPr>
                <w:rStyle w:val="10"/>
                <w:rFonts w:hint="default" w:ascii="宋体" w:hAnsi="宋体" w:cs="宋体"/>
                <w:kern w:val="0"/>
                <w:sz w:val="28"/>
                <w:szCs w:val="28"/>
                <w:lang w:bidi="ar"/>
              </w:rPr>
            </w:pPr>
            <w:r>
              <w:rPr>
                <w:rStyle w:val="10"/>
                <w:rFonts w:hint="default" w:ascii="宋体" w:hAnsi="宋体" w:cs="宋体"/>
                <w:kern w:val="0"/>
                <w:sz w:val="28"/>
                <w:szCs w:val="28"/>
                <w:lang w:bidi="ar"/>
              </w:rPr>
              <w:t>2.院内各科室（一级科室、二级科室）进行统计汇总分析；</w:t>
            </w:r>
          </w:p>
          <w:p>
            <w:pPr>
              <w:snapToGrid w:val="0"/>
              <w:rPr>
                <w:rStyle w:val="10"/>
                <w:rFonts w:hint="default" w:ascii="宋体" w:hAnsi="宋体" w:cs="宋体"/>
                <w:kern w:val="0"/>
                <w:sz w:val="28"/>
                <w:szCs w:val="28"/>
                <w:lang w:bidi="ar"/>
              </w:rPr>
            </w:pPr>
            <w:r>
              <w:rPr>
                <w:rStyle w:val="10"/>
                <w:rFonts w:hint="default" w:ascii="宋体" w:hAnsi="宋体" w:cs="宋体"/>
                <w:kern w:val="0"/>
                <w:sz w:val="28"/>
                <w:szCs w:val="28"/>
                <w:lang w:bidi="ar"/>
              </w:rPr>
              <w:t>3.所有报表、图表、分析均可下钻和下载。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pPr>
              <w:widowControl/>
              <w:jc w:val="center"/>
              <w:textAlignment w:val="center"/>
              <w:rPr>
                <w:rStyle w:val="10"/>
                <w:rFonts w:hint="default" w:ascii="宋体" w:hAnsi="宋体" w:cs="宋体"/>
                <w:kern w:val="0"/>
                <w:sz w:val="28"/>
                <w:szCs w:val="28"/>
                <w:lang w:bidi="ar"/>
              </w:rPr>
            </w:pPr>
            <w:r>
              <w:rPr>
                <w:rFonts w:hint="eastAsia" w:ascii="宋体" w:hAnsi="宋体" w:cs="宋体"/>
                <w:color w:val="000000"/>
                <w:kern w:val="0"/>
                <w:sz w:val="28"/>
                <w:szCs w:val="28"/>
                <w:lang w:bidi="ar"/>
              </w:rPr>
              <w:t>4</w:t>
            </w:r>
          </w:p>
        </w:tc>
        <w:tc>
          <w:tcPr>
            <w:tcW w:w="993" w:type="dxa"/>
            <w:vMerge w:val="continue"/>
            <w:vAlign w:val="center"/>
          </w:tcPr>
          <w:p>
            <w:pPr>
              <w:snapToGrid w:val="0"/>
              <w:jc w:val="center"/>
              <w:rPr>
                <w:rStyle w:val="10"/>
                <w:rFonts w:hint="default" w:ascii="宋体" w:hAnsi="宋体" w:cs="宋体"/>
                <w:kern w:val="0"/>
                <w:sz w:val="28"/>
                <w:szCs w:val="28"/>
                <w:lang w:bidi="ar"/>
              </w:rPr>
            </w:pPr>
          </w:p>
        </w:tc>
        <w:tc>
          <w:tcPr>
            <w:tcW w:w="1715" w:type="dxa"/>
            <w:vAlign w:val="center"/>
          </w:tcPr>
          <w:p>
            <w:pPr>
              <w:snapToGrid w:val="0"/>
              <w:jc w:val="center"/>
              <w:rPr>
                <w:rStyle w:val="10"/>
                <w:rFonts w:hint="default" w:ascii="宋体" w:hAnsi="宋体" w:cs="宋体"/>
                <w:kern w:val="0"/>
                <w:sz w:val="28"/>
                <w:szCs w:val="28"/>
                <w:lang w:bidi="ar"/>
              </w:rPr>
            </w:pPr>
            <w:r>
              <w:rPr>
                <w:rStyle w:val="10"/>
                <w:rFonts w:hint="default" w:ascii="宋体" w:hAnsi="宋体" w:cs="宋体"/>
                <w:kern w:val="0"/>
                <w:sz w:val="28"/>
                <w:szCs w:val="28"/>
                <w:lang w:bidi="ar"/>
              </w:rPr>
              <w:t>医疗安全</w:t>
            </w:r>
          </w:p>
        </w:tc>
        <w:tc>
          <w:tcPr>
            <w:tcW w:w="6216" w:type="dxa"/>
            <w:vAlign w:val="center"/>
          </w:tcPr>
          <w:p>
            <w:pPr>
              <w:snapToGrid w:val="0"/>
              <w:rPr>
                <w:rStyle w:val="10"/>
                <w:rFonts w:hint="default" w:ascii="宋体" w:hAnsi="宋体" w:cs="宋体"/>
                <w:kern w:val="0"/>
                <w:sz w:val="28"/>
                <w:szCs w:val="28"/>
                <w:lang w:bidi="ar"/>
              </w:rPr>
            </w:pPr>
            <w:r>
              <w:rPr>
                <w:rStyle w:val="10"/>
                <w:rFonts w:hint="default" w:ascii="宋体" w:hAnsi="宋体" w:cs="宋体"/>
                <w:kern w:val="0"/>
                <w:sz w:val="28"/>
                <w:szCs w:val="28"/>
                <w:lang w:bidi="ar"/>
              </w:rPr>
              <w:t>院内发生的医疗安全病例汇总分析预警提示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pPr>
              <w:widowControl/>
              <w:jc w:val="center"/>
              <w:textAlignment w:val="center"/>
              <w:rPr>
                <w:rStyle w:val="10"/>
                <w:rFonts w:hint="default" w:ascii="宋体" w:hAnsi="宋体" w:cs="宋体"/>
                <w:kern w:val="0"/>
                <w:sz w:val="28"/>
                <w:szCs w:val="28"/>
                <w:lang w:bidi="ar"/>
              </w:rPr>
            </w:pPr>
            <w:r>
              <w:rPr>
                <w:rFonts w:hint="eastAsia" w:ascii="宋体" w:hAnsi="宋体" w:cs="宋体"/>
                <w:color w:val="000000"/>
                <w:kern w:val="0"/>
                <w:sz w:val="28"/>
                <w:szCs w:val="28"/>
                <w:lang w:bidi="ar"/>
              </w:rPr>
              <w:t>5</w:t>
            </w:r>
          </w:p>
        </w:tc>
        <w:tc>
          <w:tcPr>
            <w:tcW w:w="993" w:type="dxa"/>
            <w:vMerge w:val="continue"/>
            <w:vAlign w:val="center"/>
          </w:tcPr>
          <w:p>
            <w:pPr>
              <w:snapToGrid w:val="0"/>
              <w:jc w:val="center"/>
              <w:rPr>
                <w:rStyle w:val="10"/>
                <w:rFonts w:hint="default" w:ascii="宋体" w:hAnsi="宋体" w:cs="宋体"/>
                <w:kern w:val="0"/>
                <w:sz w:val="28"/>
                <w:szCs w:val="28"/>
                <w:lang w:bidi="ar"/>
              </w:rPr>
            </w:pPr>
          </w:p>
        </w:tc>
        <w:tc>
          <w:tcPr>
            <w:tcW w:w="1715" w:type="dxa"/>
            <w:vAlign w:val="center"/>
          </w:tcPr>
          <w:p>
            <w:pPr>
              <w:snapToGrid w:val="0"/>
              <w:jc w:val="center"/>
              <w:rPr>
                <w:rStyle w:val="10"/>
                <w:rFonts w:hint="default" w:ascii="宋体" w:hAnsi="宋体" w:cs="宋体"/>
                <w:kern w:val="0"/>
                <w:sz w:val="28"/>
                <w:szCs w:val="28"/>
                <w:lang w:bidi="ar"/>
              </w:rPr>
            </w:pPr>
            <w:r>
              <w:rPr>
                <w:rStyle w:val="10"/>
                <w:rFonts w:hint="default" w:ascii="宋体" w:hAnsi="宋体" w:cs="宋体"/>
                <w:kern w:val="0"/>
                <w:sz w:val="28"/>
                <w:szCs w:val="28"/>
                <w:lang w:bidi="ar"/>
              </w:rPr>
              <w:t>科室综合评价</w:t>
            </w:r>
          </w:p>
        </w:tc>
        <w:tc>
          <w:tcPr>
            <w:tcW w:w="6216" w:type="dxa"/>
            <w:vAlign w:val="center"/>
          </w:tcPr>
          <w:p>
            <w:pPr>
              <w:snapToGrid w:val="0"/>
              <w:rPr>
                <w:rStyle w:val="10"/>
                <w:rFonts w:hint="default" w:ascii="宋体" w:hAnsi="宋体" w:cs="宋体"/>
                <w:kern w:val="0"/>
                <w:sz w:val="28"/>
                <w:szCs w:val="28"/>
                <w:lang w:bidi="ar"/>
              </w:rPr>
            </w:pPr>
            <w:r>
              <w:rPr>
                <w:rStyle w:val="10"/>
                <w:rFonts w:hint="default" w:ascii="宋体" w:hAnsi="宋体" w:cs="宋体"/>
                <w:kern w:val="0"/>
                <w:sz w:val="28"/>
                <w:szCs w:val="28"/>
                <w:lang w:bidi="ar"/>
              </w:rPr>
              <w:t>采用TOPSIS法对各科室进行排名分析。可自定义科室，自定义指标排名计算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pPr>
              <w:widowControl/>
              <w:jc w:val="center"/>
              <w:textAlignment w:val="center"/>
              <w:rPr>
                <w:rStyle w:val="10"/>
                <w:rFonts w:hint="default" w:ascii="宋体" w:hAnsi="宋体" w:cs="宋体"/>
                <w:kern w:val="0"/>
                <w:sz w:val="28"/>
                <w:szCs w:val="28"/>
                <w:lang w:bidi="ar"/>
              </w:rPr>
            </w:pPr>
            <w:r>
              <w:rPr>
                <w:rFonts w:hint="eastAsia" w:ascii="宋体" w:hAnsi="宋体" w:cs="宋体"/>
                <w:color w:val="000000"/>
                <w:kern w:val="0"/>
                <w:sz w:val="28"/>
                <w:szCs w:val="28"/>
                <w:lang w:bidi="ar"/>
              </w:rPr>
              <w:t>6</w:t>
            </w:r>
          </w:p>
        </w:tc>
        <w:tc>
          <w:tcPr>
            <w:tcW w:w="993" w:type="dxa"/>
            <w:vMerge w:val="restart"/>
            <w:vAlign w:val="center"/>
          </w:tcPr>
          <w:p>
            <w:pPr>
              <w:snapToGrid w:val="0"/>
              <w:jc w:val="center"/>
              <w:rPr>
                <w:rStyle w:val="10"/>
                <w:rFonts w:hint="default" w:ascii="宋体" w:hAnsi="宋体" w:cs="宋体"/>
                <w:kern w:val="0"/>
                <w:sz w:val="28"/>
                <w:szCs w:val="28"/>
                <w:lang w:bidi="ar"/>
              </w:rPr>
            </w:pPr>
            <w:r>
              <w:rPr>
                <w:rStyle w:val="10"/>
                <w:rFonts w:hint="default" w:ascii="宋体" w:hAnsi="宋体" w:cs="宋体"/>
                <w:kern w:val="0"/>
                <w:sz w:val="28"/>
                <w:szCs w:val="28"/>
                <w:lang w:bidi="ar"/>
              </w:rPr>
              <w:t>病种结构</w:t>
            </w:r>
          </w:p>
        </w:tc>
        <w:tc>
          <w:tcPr>
            <w:tcW w:w="1715" w:type="dxa"/>
            <w:vAlign w:val="center"/>
          </w:tcPr>
          <w:p>
            <w:pPr>
              <w:snapToGrid w:val="0"/>
              <w:jc w:val="center"/>
              <w:rPr>
                <w:rStyle w:val="10"/>
                <w:rFonts w:hint="default" w:ascii="宋体" w:hAnsi="宋体" w:cs="宋体"/>
                <w:kern w:val="0"/>
                <w:sz w:val="28"/>
                <w:szCs w:val="28"/>
                <w:lang w:bidi="ar"/>
              </w:rPr>
            </w:pPr>
            <w:r>
              <w:rPr>
                <w:rStyle w:val="10"/>
                <w:rFonts w:hint="default" w:ascii="宋体" w:hAnsi="宋体" w:cs="宋体"/>
                <w:kern w:val="0"/>
                <w:sz w:val="28"/>
                <w:szCs w:val="28"/>
                <w:lang w:bidi="ar"/>
              </w:rPr>
              <w:t>病种运行结构</w:t>
            </w:r>
          </w:p>
        </w:tc>
        <w:tc>
          <w:tcPr>
            <w:tcW w:w="6216" w:type="dxa"/>
            <w:vAlign w:val="center"/>
          </w:tcPr>
          <w:p>
            <w:pPr>
              <w:snapToGrid w:val="0"/>
              <w:rPr>
                <w:rStyle w:val="10"/>
                <w:rFonts w:hint="default" w:ascii="宋体" w:hAnsi="宋体" w:cs="宋体"/>
                <w:kern w:val="0"/>
                <w:sz w:val="28"/>
                <w:szCs w:val="28"/>
                <w:lang w:bidi="ar"/>
              </w:rPr>
            </w:pPr>
            <w:r>
              <w:rPr>
                <w:rStyle w:val="10"/>
                <w:rFonts w:hint="default" w:ascii="宋体" w:hAnsi="宋体" w:cs="宋体"/>
                <w:kern w:val="0"/>
                <w:sz w:val="28"/>
                <w:szCs w:val="28"/>
                <w:lang w:bidi="ar"/>
              </w:rPr>
              <w:t>1.从病种进行角度展示病种在各科室的分布情况以及运行指标情况</w:t>
            </w:r>
          </w:p>
          <w:p>
            <w:pPr>
              <w:snapToGrid w:val="0"/>
              <w:rPr>
                <w:rStyle w:val="10"/>
                <w:rFonts w:hint="default" w:ascii="宋体" w:hAnsi="宋体" w:cs="宋体"/>
                <w:kern w:val="0"/>
                <w:sz w:val="28"/>
                <w:szCs w:val="28"/>
                <w:lang w:bidi="ar"/>
              </w:rPr>
            </w:pPr>
            <w:r>
              <w:rPr>
                <w:rStyle w:val="10"/>
                <w:rFonts w:hint="default" w:ascii="宋体" w:hAnsi="宋体" w:cs="宋体"/>
                <w:kern w:val="0"/>
                <w:sz w:val="28"/>
                <w:szCs w:val="28"/>
                <w:lang w:bidi="ar"/>
              </w:rPr>
              <w:t>2.所有报表、图表、分析均可下钻和下载。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pPr>
              <w:widowControl/>
              <w:jc w:val="center"/>
              <w:textAlignment w:val="center"/>
              <w:rPr>
                <w:rStyle w:val="10"/>
                <w:rFonts w:hint="default" w:ascii="宋体" w:hAnsi="宋体" w:cs="宋体"/>
                <w:kern w:val="0"/>
                <w:sz w:val="28"/>
                <w:szCs w:val="28"/>
                <w:lang w:bidi="ar"/>
              </w:rPr>
            </w:pPr>
            <w:r>
              <w:rPr>
                <w:rFonts w:hint="eastAsia" w:ascii="宋体" w:hAnsi="宋体" w:cs="宋体"/>
                <w:color w:val="000000"/>
                <w:kern w:val="0"/>
                <w:sz w:val="28"/>
                <w:szCs w:val="28"/>
                <w:lang w:bidi="ar"/>
              </w:rPr>
              <w:t>7</w:t>
            </w:r>
          </w:p>
        </w:tc>
        <w:tc>
          <w:tcPr>
            <w:tcW w:w="993" w:type="dxa"/>
            <w:vMerge w:val="continue"/>
            <w:vAlign w:val="center"/>
          </w:tcPr>
          <w:p>
            <w:pPr>
              <w:snapToGrid w:val="0"/>
              <w:jc w:val="center"/>
              <w:rPr>
                <w:rStyle w:val="10"/>
                <w:rFonts w:hint="default" w:ascii="宋体" w:hAnsi="宋体" w:cs="宋体"/>
                <w:kern w:val="0"/>
                <w:sz w:val="28"/>
                <w:szCs w:val="28"/>
                <w:lang w:bidi="ar"/>
              </w:rPr>
            </w:pPr>
          </w:p>
        </w:tc>
        <w:tc>
          <w:tcPr>
            <w:tcW w:w="1715" w:type="dxa"/>
            <w:vAlign w:val="center"/>
          </w:tcPr>
          <w:p>
            <w:pPr>
              <w:snapToGrid w:val="0"/>
              <w:jc w:val="center"/>
              <w:rPr>
                <w:rStyle w:val="10"/>
                <w:rFonts w:hint="default" w:ascii="宋体" w:hAnsi="宋体" w:cs="宋体"/>
                <w:kern w:val="0"/>
                <w:sz w:val="28"/>
                <w:szCs w:val="28"/>
                <w:lang w:bidi="ar"/>
              </w:rPr>
            </w:pPr>
            <w:r>
              <w:rPr>
                <w:rStyle w:val="10"/>
                <w:rFonts w:hint="default" w:ascii="宋体" w:hAnsi="宋体" w:cs="宋体"/>
                <w:kern w:val="0"/>
                <w:sz w:val="28"/>
                <w:szCs w:val="28"/>
                <w:lang w:bidi="ar"/>
              </w:rPr>
              <w:t>病种科室分布</w:t>
            </w:r>
          </w:p>
        </w:tc>
        <w:tc>
          <w:tcPr>
            <w:tcW w:w="6216" w:type="dxa"/>
            <w:vAlign w:val="center"/>
          </w:tcPr>
          <w:p>
            <w:pPr>
              <w:snapToGrid w:val="0"/>
              <w:rPr>
                <w:rStyle w:val="10"/>
                <w:rFonts w:hint="default" w:ascii="宋体" w:hAnsi="宋体" w:cs="宋体"/>
                <w:kern w:val="0"/>
                <w:sz w:val="28"/>
                <w:szCs w:val="28"/>
                <w:lang w:bidi="ar"/>
              </w:rPr>
            </w:pPr>
            <w:r>
              <w:rPr>
                <w:rStyle w:val="10"/>
                <w:rFonts w:hint="default" w:ascii="宋体" w:hAnsi="宋体" w:cs="宋体"/>
                <w:kern w:val="0"/>
                <w:sz w:val="28"/>
                <w:szCs w:val="28"/>
                <w:lang w:bidi="ar"/>
              </w:rPr>
              <w:t>科室内各病种分布情况以及运行指标情况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6" w:type="dxa"/>
            <w:vAlign w:val="center"/>
          </w:tcPr>
          <w:p>
            <w:pPr>
              <w:widowControl/>
              <w:jc w:val="center"/>
              <w:textAlignment w:val="center"/>
              <w:rPr>
                <w:rStyle w:val="10"/>
                <w:rFonts w:hint="default" w:ascii="宋体" w:hAnsi="宋体" w:cs="宋体"/>
                <w:kern w:val="0"/>
                <w:sz w:val="28"/>
                <w:szCs w:val="28"/>
                <w:lang w:bidi="ar"/>
              </w:rPr>
            </w:pPr>
            <w:r>
              <w:rPr>
                <w:rFonts w:hint="eastAsia" w:ascii="宋体" w:hAnsi="宋体" w:cs="宋体"/>
                <w:color w:val="000000"/>
                <w:kern w:val="0"/>
                <w:sz w:val="28"/>
                <w:szCs w:val="28"/>
                <w:lang w:bidi="ar"/>
              </w:rPr>
              <w:t>8</w:t>
            </w:r>
          </w:p>
        </w:tc>
        <w:tc>
          <w:tcPr>
            <w:tcW w:w="993" w:type="dxa"/>
            <w:vMerge w:val="continue"/>
            <w:vAlign w:val="center"/>
          </w:tcPr>
          <w:p>
            <w:pPr>
              <w:snapToGrid w:val="0"/>
              <w:jc w:val="center"/>
              <w:rPr>
                <w:rStyle w:val="10"/>
                <w:rFonts w:hint="default" w:ascii="宋体" w:hAnsi="宋体" w:cs="宋体"/>
                <w:kern w:val="0"/>
                <w:sz w:val="28"/>
                <w:szCs w:val="28"/>
                <w:lang w:bidi="ar"/>
              </w:rPr>
            </w:pPr>
          </w:p>
        </w:tc>
        <w:tc>
          <w:tcPr>
            <w:tcW w:w="1715" w:type="dxa"/>
            <w:vAlign w:val="center"/>
          </w:tcPr>
          <w:p>
            <w:pPr>
              <w:snapToGrid w:val="0"/>
              <w:jc w:val="center"/>
              <w:rPr>
                <w:rStyle w:val="10"/>
                <w:rFonts w:hint="default" w:ascii="宋体" w:hAnsi="宋体" w:cs="宋体"/>
                <w:kern w:val="0"/>
                <w:sz w:val="28"/>
                <w:szCs w:val="28"/>
                <w:lang w:bidi="ar"/>
              </w:rPr>
            </w:pPr>
            <w:r>
              <w:rPr>
                <w:rStyle w:val="10"/>
                <w:rFonts w:hint="default" w:ascii="宋体" w:hAnsi="宋体" w:cs="宋体"/>
                <w:kern w:val="0"/>
                <w:sz w:val="28"/>
                <w:szCs w:val="28"/>
                <w:lang w:bidi="ar"/>
              </w:rPr>
              <w:t>同比趋势</w:t>
            </w:r>
          </w:p>
        </w:tc>
        <w:tc>
          <w:tcPr>
            <w:tcW w:w="6216" w:type="dxa"/>
            <w:vAlign w:val="center"/>
          </w:tcPr>
          <w:p>
            <w:pPr>
              <w:snapToGrid w:val="0"/>
              <w:rPr>
                <w:rStyle w:val="10"/>
                <w:rFonts w:hint="default" w:ascii="宋体" w:hAnsi="宋体" w:cs="宋体"/>
                <w:kern w:val="0"/>
                <w:sz w:val="28"/>
                <w:szCs w:val="28"/>
                <w:lang w:bidi="ar"/>
              </w:rPr>
            </w:pPr>
            <w:r>
              <w:rPr>
                <w:rStyle w:val="10"/>
                <w:rFonts w:hint="default" w:ascii="宋体" w:hAnsi="宋体" w:cs="宋体"/>
                <w:kern w:val="0"/>
                <w:sz w:val="28"/>
                <w:szCs w:val="28"/>
                <w:lang w:bidi="ar"/>
              </w:rPr>
              <w:t>1.按科室、医疗小组、医生、病组对（工作量、成本效率、疑难病例、手术量）进行同比环比趋势分析。</w:t>
            </w:r>
          </w:p>
          <w:p>
            <w:pPr>
              <w:snapToGrid w:val="0"/>
              <w:rPr>
                <w:rStyle w:val="10"/>
                <w:rFonts w:hint="default" w:ascii="宋体" w:hAnsi="宋体" w:cs="宋体"/>
                <w:kern w:val="0"/>
                <w:sz w:val="28"/>
                <w:szCs w:val="28"/>
                <w:lang w:bidi="ar"/>
              </w:rPr>
            </w:pPr>
            <w:r>
              <w:rPr>
                <w:rStyle w:val="10"/>
                <w:rFonts w:hint="default" w:ascii="宋体" w:hAnsi="宋体" w:cs="宋体"/>
                <w:kern w:val="0"/>
                <w:sz w:val="28"/>
                <w:szCs w:val="28"/>
                <w:lang w:bidi="ar"/>
              </w:rPr>
              <w:t>2.所有报表、图表、分析均可下钻和下载。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pPr>
              <w:widowControl/>
              <w:jc w:val="center"/>
              <w:textAlignment w:val="center"/>
              <w:rPr>
                <w:rStyle w:val="10"/>
                <w:rFonts w:hint="default" w:ascii="宋体" w:hAnsi="宋体" w:cs="宋体"/>
                <w:kern w:val="0"/>
                <w:sz w:val="28"/>
                <w:szCs w:val="28"/>
                <w:lang w:bidi="ar"/>
              </w:rPr>
            </w:pPr>
            <w:r>
              <w:rPr>
                <w:rFonts w:hint="eastAsia" w:ascii="宋体" w:hAnsi="宋体" w:cs="宋体"/>
                <w:color w:val="000000"/>
                <w:kern w:val="0"/>
                <w:sz w:val="28"/>
                <w:szCs w:val="28"/>
                <w:lang w:bidi="ar"/>
              </w:rPr>
              <w:t>9</w:t>
            </w:r>
          </w:p>
        </w:tc>
        <w:tc>
          <w:tcPr>
            <w:tcW w:w="993" w:type="dxa"/>
            <w:vMerge w:val="continue"/>
            <w:vAlign w:val="center"/>
          </w:tcPr>
          <w:p>
            <w:pPr>
              <w:snapToGrid w:val="0"/>
              <w:jc w:val="center"/>
              <w:rPr>
                <w:rStyle w:val="10"/>
                <w:rFonts w:hint="default" w:ascii="宋体" w:hAnsi="宋体" w:cs="宋体"/>
                <w:kern w:val="0"/>
                <w:sz w:val="28"/>
                <w:szCs w:val="28"/>
                <w:lang w:bidi="ar"/>
              </w:rPr>
            </w:pPr>
          </w:p>
        </w:tc>
        <w:tc>
          <w:tcPr>
            <w:tcW w:w="1715" w:type="dxa"/>
            <w:vAlign w:val="center"/>
          </w:tcPr>
          <w:p>
            <w:pPr>
              <w:snapToGrid w:val="0"/>
              <w:jc w:val="center"/>
              <w:rPr>
                <w:rStyle w:val="10"/>
                <w:rFonts w:hint="default" w:ascii="宋体" w:hAnsi="宋体" w:cs="宋体"/>
                <w:kern w:val="0"/>
                <w:sz w:val="28"/>
                <w:szCs w:val="28"/>
                <w:lang w:bidi="ar"/>
              </w:rPr>
            </w:pPr>
            <w:r>
              <w:rPr>
                <w:rStyle w:val="10"/>
                <w:rFonts w:hint="default" w:ascii="宋体" w:hAnsi="宋体" w:cs="宋体"/>
                <w:kern w:val="0"/>
                <w:sz w:val="28"/>
                <w:szCs w:val="28"/>
                <w:lang w:bidi="ar"/>
              </w:rPr>
              <w:t>病种诊疗结构</w:t>
            </w:r>
          </w:p>
        </w:tc>
        <w:tc>
          <w:tcPr>
            <w:tcW w:w="6216" w:type="dxa"/>
            <w:vAlign w:val="center"/>
          </w:tcPr>
          <w:p>
            <w:pPr>
              <w:snapToGrid w:val="0"/>
              <w:rPr>
                <w:rStyle w:val="10"/>
                <w:rFonts w:hint="default" w:ascii="宋体" w:hAnsi="宋体" w:cs="宋体"/>
                <w:kern w:val="0"/>
                <w:sz w:val="28"/>
                <w:szCs w:val="28"/>
                <w:lang w:bidi="ar"/>
              </w:rPr>
            </w:pPr>
            <w:r>
              <w:rPr>
                <w:rStyle w:val="10"/>
                <w:rFonts w:hint="default" w:ascii="宋体" w:hAnsi="宋体" w:cs="宋体"/>
                <w:kern w:val="0"/>
                <w:sz w:val="28"/>
                <w:szCs w:val="28"/>
                <w:lang w:bidi="ar"/>
              </w:rPr>
              <w:t>全院诊疗结构详细分析（科室、医疗小组、医生维度）</w:t>
            </w:r>
          </w:p>
          <w:p>
            <w:pPr>
              <w:snapToGrid w:val="0"/>
              <w:rPr>
                <w:rStyle w:val="10"/>
                <w:rFonts w:hint="default" w:ascii="宋体" w:hAnsi="宋体" w:cs="宋体"/>
                <w:kern w:val="0"/>
                <w:sz w:val="28"/>
                <w:szCs w:val="28"/>
                <w:lang w:bidi="ar"/>
              </w:rPr>
            </w:pPr>
            <w:r>
              <w:rPr>
                <w:rStyle w:val="10"/>
                <w:rFonts w:hint="default" w:ascii="宋体" w:hAnsi="宋体" w:cs="宋体"/>
                <w:kern w:val="0"/>
                <w:sz w:val="28"/>
                <w:szCs w:val="28"/>
                <w:lang w:bidi="ar"/>
              </w:rPr>
              <w:t>2.所有报表、图表、分析均可下钻和下载。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pPr>
              <w:widowControl/>
              <w:jc w:val="center"/>
              <w:textAlignment w:val="center"/>
              <w:rPr>
                <w:rStyle w:val="10"/>
                <w:rFonts w:hint="default" w:ascii="宋体" w:hAnsi="宋体" w:cs="宋体"/>
                <w:kern w:val="0"/>
                <w:sz w:val="28"/>
                <w:szCs w:val="28"/>
                <w:lang w:bidi="ar"/>
              </w:rPr>
            </w:pPr>
            <w:r>
              <w:rPr>
                <w:rFonts w:hint="eastAsia" w:ascii="宋体" w:hAnsi="宋体" w:cs="宋体"/>
                <w:color w:val="000000"/>
                <w:kern w:val="0"/>
                <w:sz w:val="28"/>
                <w:szCs w:val="28"/>
                <w:lang w:bidi="ar"/>
              </w:rPr>
              <w:t>10</w:t>
            </w:r>
          </w:p>
        </w:tc>
        <w:tc>
          <w:tcPr>
            <w:tcW w:w="993" w:type="dxa"/>
            <w:vMerge w:val="restart"/>
            <w:vAlign w:val="center"/>
          </w:tcPr>
          <w:p>
            <w:pPr>
              <w:snapToGrid w:val="0"/>
              <w:jc w:val="center"/>
              <w:rPr>
                <w:rStyle w:val="10"/>
                <w:rFonts w:hint="default" w:ascii="宋体" w:hAnsi="宋体" w:cs="宋体"/>
                <w:kern w:val="0"/>
                <w:sz w:val="28"/>
                <w:szCs w:val="28"/>
                <w:lang w:bidi="ar"/>
              </w:rPr>
            </w:pPr>
            <w:r>
              <w:rPr>
                <w:rStyle w:val="10"/>
                <w:rFonts w:hint="default" w:ascii="宋体" w:hAnsi="宋体" w:cs="宋体"/>
                <w:kern w:val="0"/>
                <w:sz w:val="28"/>
                <w:szCs w:val="28"/>
                <w:lang w:bidi="ar"/>
              </w:rPr>
              <w:t>结构缺失</w:t>
            </w:r>
          </w:p>
        </w:tc>
        <w:tc>
          <w:tcPr>
            <w:tcW w:w="1715" w:type="dxa"/>
            <w:vAlign w:val="center"/>
          </w:tcPr>
          <w:p>
            <w:pPr>
              <w:snapToGrid w:val="0"/>
              <w:jc w:val="center"/>
              <w:rPr>
                <w:rStyle w:val="10"/>
                <w:rFonts w:hint="default" w:ascii="宋体" w:hAnsi="宋体" w:cs="宋体"/>
                <w:kern w:val="0"/>
                <w:sz w:val="28"/>
                <w:szCs w:val="28"/>
                <w:lang w:bidi="ar"/>
              </w:rPr>
            </w:pPr>
            <w:r>
              <w:rPr>
                <w:rStyle w:val="10"/>
                <w:rFonts w:hint="default" w:ascii="宋体" w:hAnsi="宋体" w:cs="宋体"/>
                <w:kern w:val="0"/>
                <w:sz w:val="28"/>
                <w:szCs w:val="28"/>
                <w:lang w:bidi="ar"/>
              </w:rPr>
              <w:t>病种缺失</w:t>
            </w:r>
          </w:p>
        </w:tc>
        <w:tc>
          <w:tcPr>
            <w:tcW w:w="6216" w:type="dxa"/>
            <w:vAlign w:val="center"/>
          </w:tcPr>
          <w:p>
            <w:pPr>
              <w:snapToGrid w:val="0"/>
              <w:rPr>
                <w:rStyle w:val="10"/>
                <w:rFonts w:hint="default" w:ascii="宋体" w:hAnsi="宋体" w:cs="宋体"/>
                <w:kern w:val="0"/>
                <w:sz w:val="28"/>
                <w:szCs w:val="28"/>
                <w:lang w:bidi="ar"/>
              </w:rPr>
            </w:pPr>
            <w:r>
              <w:rPr>
                <w:rStyle w:val="10"/>
                <w:rFonts w:hint="default" w:ascii="宋体" w:hAnsi="宋体" w:cs="宋体"/>
                <w:kern w:val="0"/>
                <w:sz w:val="28"/>
                <w:szCs w:val="28"/>
                <w:lang w:bidi="ar"/>
              </w:rPr>
              <w:t>本院诊疗病种的缺失情况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pPr>
              <w:widowControl/>
              <w:jc w:val="center"/>
              <w:textAlignment w:val="center"/>
              <w:rPr>
                <w:rStyle w:val="10"/>
                <w:rFonts w:hint="default" w:ascii="宋体" w:hAnsi="宋体" w:cs="宋体"/>
                <w:kern w:val="0"/>
                <w:sz w:val="28"/>
                <w:szCs w:val="28"/>
                <w:lang w:bidi="ar"/>
              </w:rPr>
            </w:pPr>
            <w:r>
              <w:rPr>
                <w:rFonts w:hint="eastAsia" w:ascii="宋体" w:hAnsi="宋体" w:cs="宋体"/>
                <w:color w:val="000000"/>
                <w:kern w:val="0"/>
                <w:sz w:val="28"/>
                <w:szCs w:val="28"/>
                <w:lang w:bidi="ar"/>
              </w:rPr>
              <w:t>11</w:t>
            </w:r>
          </w:p>
        </w:tc>
        <w:tc>
          <w:tcPr>
            <w:tcW w:w="993" w:type="dxa"/>
            <w:vMerge w:val="continue"/>
            <w:vAlign w:val="center"/>
          </w:tcPr>
          <w:p>
            <w:pPr>
              <w:snapToGrid w:val="0"/>
              <w:jc w:val="center"/>
              <w:rPr>
                <w:rStyle w:val="10"/>
                <w:rFonts w:hint="default" w:ascii="宋体" w:hAnsi="宋体" w:cs="宋体"/>
                <w:kern w:val="0"/>
                <w:sz w:val="28"/>
                <w:szCs w:val="28"/>
                <w:lang w:bidi="ar"/>
              </w:rPr>
            </w:pPr>
          </w:p>
        </w:tc>
        <w:tc>
          <w:tcPr>
            <w:tcW w:w="1715" w:type="dxa"/>
            <w:vAlign w:val="center"/>
          </w:tcPr>
          <w:p>
            <w:pPr>
              <w:snapToGrid w:val="0"/>
              <w:jc w:val="center"/>
              <w:rPr>
                <w:rStyle w:val="10"/>
                <w:rFonts w:hint="default" w:ascii="宋体" w:hAnsi="宋体" w:cs="宋体"/>
                <w:kern w:val="0"/>
                <w:sz w:val="28"/>
                <w:szCs w:val="28"/>
                <w:lang w:bidi="ar"/>
              </w:rPr>
            </w:pPr>
            <w:r>
              <w:rPr>
                <w:rStyle w:val="10"/>
                <w:rFonts w:hint="default" w:ascii="宋体" w:hAnsi="宋体" w:cs="宋体"/>
                <w:kern w:val="0"/>
                <w:sz w:val="28"/>
                <w:szCs w:val="28"/>
                <w:lang w:bidi="ar"/>
              </w:rPr>
              <w:t>术种缺失</w:t>
            </w:r>
          </w:p>
        </w:tc>
        <w:tc>
          <w:tcPr>
            <w:tcW w:w="6216" w:type="dxa"/>
            <w:vAlign w:val="center"/>
          </w:tcPr>
          <w:p>
            <w:pPr>
              <w:snapToGrid w:val="0"/>
              <w:rPr>
                <w:rStyle w:val="10"/>
                <w:rFonts w:hint="default" w:ascii="宋体" w:hAnsi="宋体" w:cs="宋体"/>
                <w:kern w:val="0"/>
                <w:sz w:val="28"/>
                <w:szCs w:val="28"/>
                <w:lang w:bidi="ar"/>
              </w:rPr>
            </w:pPr>
            <w:r>
              <w:rPr>
                <w:rStyle w:val="10"/>
                <w:rFonts w:hint="default" w:ascii="宋体" w:hAnsi="宋体" w:cs="宋体"/>
                <w:kern w:val="0"/>
                <w:sz w:val="28"/>
                <w:szCs w:val="28"/>
                <w:lang w:bidi="ar"/>
              </w:rPr>
              <w:t>本院术种的缺失情况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pPr>
              <w:widowControl/>
              <w:jc w:val="center"/>
              <w:textAlignment w:val="center"/>
              <w:rPr>
                <w:rStyle w:val="10"/>
                <w:rFonts w:hint="default" w:ascii="宋体" w:hAnsi="宋体" w:cs="宋体"/>
                <w:kern w:val="0"/>
                <w:sz w:val="28"/>
                <w:szCs w:val="28"/>
                <w:lang w:bidi="ar"/>
              </w:rPr>
            </w:pPr>
            <w:r>
              <w:rPr>
                <w:rFonts w:hint="eastAsia" w:ascii="宋体" w:hAnsi="宋体" w:cs="宋体"/>
                <w:color w:val="000000"/>
                <w:kern w:val="0"/>
                <w:sz w:val="28"/>
                <w:szCs w:val="28"/>
                <w:lang w:bidi="ar"/>
              </w:rPr>
              <w:t>12</w:t>
            </w:r>
          </w:p>
        </w:tc>
        <w:tc>
          <w:tcPr>
            <w:tcW w:w="993" w:type="dxa"/>
            <w:vMerge w:val="continue"/>
            <w:vAlign w:val="center"/>
          </w:tcPr>
          <w:p>
            <w:pPr>
              <w:snapToGrid w:val="0"/>
              <w:jc w:val="center"/>
              <w:rPr>
                <w:rStyle w:val="10"/>
                <w:rFonts w:hint="default" w:ascii="宋体" w:hAnsi="宋体" w:cs="宋体"/>
                <w:kern w:val="0"/>
                <w:sz w:val="28"/>
                <w:szCs w:val="28"/>
                <w:lang w:bidi="ar"/>
              </w:rPr>
            </w:pPr>
          </w:p>
        </w:tc>
        <w:tc>
          <w:tcPr>
            <w:tcW w:w="1715" w:type="dxa"/>
            <w:vAlign w:val="center"/>
          </w:tcPr>
          <w:p>
            <w:pPr>
              <w:snapToGrid w:val="0"/>
              <w:jc w:val="center"/>
              <w:rPr>
                <w:rStyle w:val="10"/>
                <w:rFonts w:hint="default" w:ascii="宋体" w:hAnsi="宋体" w:cs="宋体"/>
                <w:kern w:val="0"/>
                <w:sz w:val="28"/>
                <w:szCs w:val="28"/>
                <w:lang w:bidi="ar"/>
              </w:rPr>
            </w:pPr>
            <w:r>
              <w:rPr>
                <w:rStyle w:val="10"/>
                <w:rFonts w:hint="default" w:ascii="宋体" w:hAnsi="宋体" w:cs="宋体"/>
                <w:kern w:val="0"/>
                <w:sz w:val="28"/>
                <w:szCs w:val="28"/>
                <w:lang w:bidi="ar"/>
              </w:rPr>
              <w:t>专科建设病种</w:t>
            </w:r>
          </w:p>
        </w:tc>
        <w:tc>
          <w:tcPr>
            <w:tcW w:w="6216" w:type="dxa"/>
            <w:vAlign w:val="center"/>
          </w:tcPr>
          <w:p>
            <w:pPr>
              <w:snapToGrid w:val="0"/>
              <w:rPr>
                <w:rStyle w:val="10"/>
                <w:rFonts w:hint="default" w:ascii="宋体" w:hAnsi="宋体" w:cs="宋体"/>
                <w:kern w:val="0"/>
                <w:sz w:val="28"/>
                <w:szCs w:val="28"/>
                <w:lang w:bidi="ar"/>
              </w:rPr>
            </w:pPr>
            <w:r>
              <w:rPr>
                <w:rStyle w:val="10"/>
                <w:rFonts w:hint="default" w:ascii="宋体" w:hAnsi="宋体" w:cs="宋体"/>
                <w:kern w:val="0"/>
                <w:sz w:val="28"/>
                <w:szCs w:val="28"/>
                <w:lang w:bidi="ar"/>
              </w:rPr>
              <w:t>按照病种展示本院占有率分析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pPr>
              <w:widowControl/>
              <w:jc w:val="center"/>
              <w:textAlignment w:val="center"/>
              <w:rPr>
                <w:rStyle w:val="10"/>
                <w:rFonts w:hint="default" w:ascii="宋体" w:hAnsi="宋体" w:cs="宋体"/>
                <w:kern w:val="0"/>
                <w:sz w:val="28"/>
                <w:szCs w:val="28"/>
                <w:lang w:bidi="ar"/>
              </w:rPr>
            </w:pPr>
            <w:r>
              <w:rPr>
                <w:rFonts w:hint="eastAsia" w:ascii="宋体" w:hAnsi="宋体" w:cs="宋体"/>
                <w:color w:val="000000"/>
                <w:kern w:val="0"/>
                <w:sz w:val="28"/>
                <w:szCs w:val="28"/>
                <w:lang w:bidi="ar"/>
              </w:rPr>
              <w:t>13</w:t>
            </w:r>
          </w:p>
        </w:tc>
        <w:tc>
          <w:tcPr>
            <w:tcW w:w="993" w:type="dxa"/>
            <w:vMerge w:val="continue"/>
            <w:vAlign w:val="center"/>
          </w:tcPr>
          <w:p>
            <w:pPr>
              <w:snapToGrid w:val="0"/>
              <w:jc w:val="center"/>
              <w:rPr>
                <w:rStyle w:val="10"/>
                <w:rFonts w:hint="default" w:ascii="宋体" w:hAnsi="宋体" w:cs="宋体"/>
                <w:kern w:val="0"/>
                <w:sz w:val="28"/>
                <w:szCs w:val="28"/>
                <w:lang w:bidi="ar"/>
              </w:rPr>
            </w:pPr>
          </w:p>
        </w:tc>
        <w:tc>
          <w:tcPr>
            <w:tcW w:w="1715" w:type="dxa"/>
            <w:vAlign w:val="center"/>
          </w:tcPr>
          <w:p>
            <w:pPr>
              <w:snapToGrid w:val="0"/>
              <w:jc w:val="center"/>
              <w:rPr>
                <w:rStyle w:val="10"/>
                <w:rFonts w:hint="default" w:ascii="宋体" w:hAnsi="宋体" w:cs="宋体"/>
                <w:kern w:val="0"/>
                <w:sz w:val="28"/>
                <w:szCs w:val="28"/>
                <w:lang w:bidi="ar"/>
              </w:rPr>
            </w:pPr>
            <w:r>
              <w:rPr>
                <w:rStyle w:val="10"/>
                <w:rFonts w:hint="default" w:ascii="宋体" w:hAnsi="宋体" w:cs="宋体"/>
                <w:kern w:val="0"/>
                <w:sz w:val="28"/>
                <w:szCs w:val="28"/>
                <w:lang w:bidi="ar"/>
              </w:rPr>
              <w:t>专科建设术种</w:t>
            </w:r>
          </w:p>
        </w:tc>
        <w:tc>
          <w:tcPr>
            <w:tcW w:w="6216" w:type="dxa"/>
            <w:vAlign w:val="center"/>
          </w:tcPr>
          <w:p>
            <w:pPr>
              <w:snapToGrid w:val="0"/>
              <w:rPr>
                <w:rStyle w:val="10"/>
                <w:rFonts w:hint="default" w:ascii="宋体" w:hAnsi="宋体" w:cs="宋体"/>
                <w:kern w:val="0"/>
                <w:sz w:val="28"/>
                <w:szCs w:val="28"/>
                <w:lang w:bidi="ar"/>
              </w:rPr>
            </w:pPr>
            <w:r>
              <w:rPr>
                <w:rStyle w:val="10"/>
                <w:rFonts w:hint="default" w:ascii="宋体" w:hAnsi="宋体" w:cs="宋体"/>
                <w:kern w:val="0"/>
                <w:sz w:val="28"/>
                <w:szCs w:val="28"/>
                <w:lang w:bidi="ar"/>
              </w:rPr>
              <w:t>按照术种的类目、亚目、细目展示本院占有率分析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pPr>
              <w:widowControl/>
              <w:jc w:val="center"/>
              <w:textAlignment w:val="center"/>
              <w:rPr>
                <w:rStyle w:val="10"/>
                <w:rFonts w:hint="default" w:ascii="宋体" w:hAnsi="宋体" w:cs="宋体"/>
                <w:kern w:val="0"/>
                <w:sz w:val="28"/>
                <w:szCs w:val="28"/>
                <w:lang w:bidi="ar"/>
              </w:rPr>
            </w:pPr>
            <w:r>
              <w:rPr>
                <w:rFonts w:hint="eastAsia" w:ascii="宋体" w:hAnsi="宋体" w:cs="宋体"/>
                <w:color w:val="000000"/>
                <w:kern w:val="0"/>
                <w:sz w:val="28"/>
                <w:szCs w:val="28"/>
                <w:lang w:bidi="ar"/>
              </w:rPr>
              <w:t>14</w:t>
            </w:r>
          </w:p>
        </w:tc>
        <w:tc>
          <w:tcPr>
            <w:tcW w:w="993" w:type="dxa"/>
            <w:vMerge w:val="restart"/>
            <w:vAlign w:val="center"/>
          </w:tcPr>
          <w:p>
            <w:pPr>
              <w:snapToGrid w:val="0"/>
              <w:jc w:val="center"/>
              <w:rPr>
                <w:rStyle w:val="10"/>
                <w:rFonts w:hint="default" w:ascii="宋体" w:hAnsi="宋体" w:cs="宋体"/>
                <w:kern w:val="0"/>
                <w:sz w:val="28"/>
                <w:szCs w:val="28"/>
                <w:lang w:bidi="ar"/>
              </w:rPr>
            </w:pPr>
            <w:r>
              <w:rPr>
                <w:rStyle w:val="10"/>
                <w:rFonts w:hint="default" w:ascii="宋体" w:hAnsi="宋体" w:cs="宋体"/>
                <w:kern w:val="0"/>
                <w:sz w:val="28"/>
                <w:szCs w:val="28"/>
                <w:lang w:bidi="ar"/>
              </w:rPr>
              <w:t>偏离度分析</w:t>
            </w:r>
          </w:p>
        </w:tc>
        <w:tc>
          <w:tcPr>
            <w:tcW w:w="1715" w:type="dxa"/>
            <w:vAlign w:val="center"/>
          </w:tcPr>
          <w:p>
            <w:pPr>
              <w:snapToGrid w:val="0"/>
              <w:jc w:val="center"/>
              <w:rPr>
                <w:rStyle w:val="10"/>
                <w:rFonts w:hint="default" w:ascii="宋体" w:hAnsi="宋体" w:cs="宋体"/>
                <w:kern w:val="0"/>
                <w:sz w:val="28"/>
                <w:szCs w:val="28"/>
                <w:lang w:bidi="ar"/>
              </w:rPr>
            </w:pPr>
            <w:r>
              <w:rPr>
                <w:rStyle w:val="10"/>
                <w:rFonts w:hint="default" w:ascii="宋体" w:hAnsi="宋体" w:cs="宋体"/>
                <w:kern w:val="0"/>
                <w:sz w:val="28"/>
                <w:szCs w:val="28"/>
                <w:lang w:bidi="ar"/>
              </w:rPr>
              <w:t>总览</w:t>
            </w:r>
          </w:p>
        </w:tc>
        <w:tc>
          <w:tcPr>
            <w:tcW w:w="6216" w:type="dxa"/>
            <w:vAlign w:val="center"/>
          </w:tcPr>
          <w:p>
            <w:pPr>
              <w:snapToGrid w:val="0"/>
              <w:rPr>
                <w:rStyle w:val="10"/>
                <w:rFonts w:hint="default" w:ascii="宋体" w:hAnsi="宋体" w:cs="宋体"/>
                <w:kern w:val="0"/>
                <w:sz w:val="28"/>
                <w:szCs w:val="28"/>
                <w:lang w:bidi="ar"/>
              </w:rPr>
            </w:pPr>
            <w:r>
              <w:rPr>
                <w:rStyle w:val="10"/>
                <w:rFonts w:hint="default" w:ascii="宋体" w:hAnsi="宋体" w:cs="宋体"/>
                <w:kern w:val="0"/>
                <w:sz w:val="28"/>
                <w:szCs w:val="28"/>
                <w:lang w:bidi="ar"/>
              </w:rPr>
              <w:t>本院科室天、费、药、耗的偏离度情况汇总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pPr>
              <w:widowControl/>
              <w:jc w:val="center"/>
              <w:textAlignment w:val="center"/>
              <w:rPr>
                <w:rStyle w:val="10"/>
                <w:rFonts w:hint="default" w:ascii="宋体" w:hAnsi="宋体" w:cs="宋体"/>
                <w:kern w:val="0"/>
                <w:sz w:val="28"/>
                <w:szCs w:val="28"/>
                <w:lang w:bidi="ar"/>
              </w:rPr>
            </w:pPr>
            <w:r>
              <w:rPr>
                <w:rFonts w:hint="eastAsia" w:ascii="宋体" w:hAnsi="宋体" w:cs="宋体"/>
                <w:color w:val="000000"/>
                <w:kern w:val="0"/>
                <w:sz w:val="28"/>
                <w:szCs w:val="28"/>
                <w:lang w:bidi="ar"/>
              </w:rPr>
              <w:t>15</w:t>
            </w:r>
          </w:p>
        </w:tc>
        <w:tc>
          <w:tcPr>
            <w:tcW w:w="993" w:type="dxa"/>
            <w:vMerge w:val="continue"/>
            <w:vAlign w:val="center"/>
          </w:tcPr>
          <w:p>
            <w:pPr>
              <w:snapToGrid w:val="0"/>
              <w:jc w:val="center"/>
              <w:rPr>
                <w:rStyle w:val="10"/>
                <w:rFonts w:hint="default" w:ascii="宋体" w:hAnsi="宋体" w:cs="宋体"/>
                <w:kern w:val="0"/>
                <w:sz w:val="28"/>
                <w:szCs w:val="28"/>
                <w:lang w:bidi="ar"/>
              </w:rPr>
            </w:pPr>
          </w:p>
        </w:tc>
        <w:tc>
          <w:tcPr>
            <w:tcW w:w="1715" w:type="dxa"/>
            <w:vAlign w:val="center"/>
          </w:tcPr>
          <w:p>
            <w:pPr>
              <w:snapToGrid w:val="0"/>
              <w:jc w:val="center"/>
              <w:rPr>
                <w:rStyle w:val="10"/>
                <w:rFonts w:hint="default" w:ascii="宋体" w:hAnsi="宋体" w:cs="宋体"/>
                <w:kern w:val="0"/>
                <w:sz w:val="28"/>
                <w:szCs w:val="28"/>
                <w:lang w:bidi="ar"/>
              </w:rPr>
            </w:pPr>
            <w:r>
              <w:rPr>
                <w:rStyle w:val="10"/>
                <w:rFonts w:hint="default" w:ascii="宋体" w:hAnsi="宋体" w:cs="宋体"/>
                <w:kern w:val="0"/>
                <w:sz w:val="28"/>
                <w:szCs w:val="28"/>
                <w:lang w:bidi="ar"/>
              </w:rPr>
              <w:t>偏离度超标</w:t>
            </w:r>
          </w:p>
        </w:tc>
        <w:tc>
          <w:tcPr>
            <w:tcW w:w="6216" w:type="dxa"/>
            <w:vAlign w:val="center"/>
          </w:tcPr>
          <w:p>
            <w:pPr>
              <w:snapToGrid w:val="0"/>
              <w:rPr>
                <w:rStyle w:val="10"/>
                <w:rFonts w:hint="default" w:ascii="宋体" w:hAnsi="宋体" w:cs="宋体"/>
                <w:kern w:val="0"/>
                <w:sz w:val="28"/>
                <w:szCs w:val="28"/>
                <w:lang w:bidi="ar"/>
              </w:rPr>
            </w:pPr>
            <w:r>
              <w:rPr>
                <w:rStyle w:val="10"/>
                <w:rFonts w:hint="default" w:ascii="宋体" w:hAnsi="宋体" w:cs="宋体"/>
                <w:kern w:val="0"/>
                <w:sz w:val="28"/>
                <w:szCs w:val="28"/>
                <w:lang w:bidi="ar"/>
              </w:rPr>
              <w:t>院内按病例天费药耗的偏离度列表，所有报表、图表、分析均可下钻和下载。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pPr>
              <w:widowControl/>
              <w:jc w:val="center"/>
              <w:textAlignment w:val="center"/>
              <w:rPr>
                <w:rStyle w:val="10"/>
                <w:rFonts w:hint="default" w:ascii="宋体" w:hAnsi="宋体" w:cs="宋体"/>
                <w:kern w:val="0"/>
                <w:sz w:val="28"/>
                <w:szCs w:val="28"/>
                <w:lang w:bidi="ar"/>
              </w:rPr>
            </w:pPr>
            <w:r>
              <w:rPr>
                <w:rFonts w:hint="eastAsia" w:ascii="宋体" w:hAnsi="宋体" w:cs="宋体"/>
                <w:color w:val="000000"/>
                <w:kern w:val="0"/>
                <w:sz w:val="28"/>
                <w:szCs w:val="28"/>
                <w:lang w:bidi="ar"/>
              </w:rPr>
              <w:t>16</w:t>
            </w:r>
          </w:p>
        </w:tc>
        <w:tc>
          <w:tcPr>
            <w:tcW w:w="993" w:type="dxa"/>
            <w:vMerge w:val="continue"/>
            <w:vAlign w:val="center"/>
          </w:tcPr>
          <w:p>
            <w:pPr>
              <w:snapToGrid w:val="0"/>
              <w:jc w:val="center"/>
              <w:rPr>
                <w:rStyle w:val="10"/>
                <w:rFonts w:hint="default" w:ascii="宋体" w:hAnsi="宋体" w:cs="宋体"/>
                <w:kern w:val="0"/>
                <w:sz w:val="28"/>
                <w:szCs w:val="28"/>
                <w:lang w:bidi="ar"/>
              </w:rPr>
            </w:pPr>
          </w:p>
        </w:tc>
        <w:tc>
          <w:tcPr>
            <w:tcW w:w="1715" w:type="dxa"/>
            <w:vAlign w:val="center"/>
          </w:tcPr>
          <w:p>
            <w:pPr>
              <w:snapToGrid w:val="0"/>
              <w:jc w:val="center"/>
              <w:rPr>
                <w:rStyle w:val="10"/>
                <w:rFonts w:hint="default" w:ascii="宋体" w:hAnsi="宋体" w:cs="宋体"/>
                <w:kern w:val="0"/>
                <w:sz w:val="28"/>
                <w:szCs w:val="28"/>
                <w:lang w:bidi="ar"/>
              </w:rPr>
            </w:pPr>
            <w:r>
              <w:rPr>
                <w:rStyle w:val="10"/>
                <w:rFonts w:hint="default" w:ascii="宋体" w:hAnsi="宋体" w:cs="宋体"/>
                <w:kern w:val="0"/>
                <w:sz w:val="28"/>
                <w:szCs w:val="28"/>
                <w:lang w:bidi="ar"/>
              </w:rPr>
              <w:t>天数偏离度</w:t>
            </w:r>
          </w:p>
        </w:tc>
        <w:tc>
          <w:tcPr>
            <w:tcW w:w="6216" w:type="dxa"/>
            <w:vAlign w:val="center"/>
          </w:tcPr>
          <w:p>
            <w:pPr>
              <w:snapToGrid w:val="0"/>
              <w:rPr>
                <w:rStyle w:val="10"/>
                <w:rFonts w:hint="default" w:ascii="宋体" w:hAnsi="宋体" w:cs="宋体"/>
                <w:kern w:val="0"/>
                <w:sz w:val="28"/>
                <w:szCs w:val="28"/>
                <w:lang w:bidi="ar"/>
              </w:rPr>
            </w:pPr>
            <w:r>
              <w:rPr>
                <w:rStyle w:val="10"/>
                <w:rFonts w:hint="default" w:ascii="宋体" w:hAnsi="宋体" w:cs="宋体"/>
                <w:kern w:val="0"/>
                <w:sz w:val="28"/>
                <w:szCs w:val="28"/>
                <w:lang w:bidi="ar"/>
              </w:rPr>
              <w:t>院内病例展示住院天数偏离度列表，所有报表、图表、分析均可下钻和下载。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pPr>
              <w:widowControl/>
              <w:jc w:val="center"/>
              <w:textAlignment w:val="center"/>
              <w:rPr>
                <w:rStyle w:val="10"/>
                <w:rFonts w:hint="default" w:ascii="宋体" w:hAnsi="宋体" w:cs="宋体"/>
                <w:kern w:val="0"/>
                <w:sz w:val="28"/>
                <w:szCs w:val="28"/>
                <w:lang w:bidi="ar"/>
              </w:rPr>
            </w:pPr>
            <w:r>
              <w:rPr>
                <w:rFonts w:hint="eastAsia" w:ascii="宋体" w:hAnsi="宋体" w:cs="宋体"/>
                <w:color w:val="000000"/>
                <w:kern w:val="0"/>
                <w:sz w:val="28"/>
                <w:szCs w:val="28"/>
                <w:lang w:bidi="ar"/>
              </w:rPr>
              <w:t>17</w:t>
            </w:r>
          </w:p>
        </w:tc>
        <w:tc>
          <w:tcPr>
            <w:tcW w:w="993" w:type="dxa"/>
            <w:vMerge w:val="continue"/>
            <w:vAlign w:val="center"/>
          </w:tcPr>
          <w:p>
            <w:pPr>
              <w:snapToGrid w:val="0"/>
              <w:jc w:val="center"/>
              <w:rPr>
                <w:rStyle w:val="10"/>
                <w:rFonts w:hint="default" w:ascii="宋体" w:hAnsi="宋体" w:cs="宋体"/>
                <w:kern w:val="0"/>
                <w:sz w:val="28"/>
                <w:szCs w:val="28"/>
                <w:lang w:bidi="ar"/>
              </w:rPr>
            </w:pPr>
          </w:p>
        </w:tc>
        <w:tc>
          <w:tcPr>
            <w:tcW w:w="1715" w:type="dxa"/>
            <w:vAlign w:val="center"/>
          </w:tcPr>
          <w:p>
            <w:pPr>
              <w:snapToGrid w:val="0"/>
              <w:jc w:val="center"/>
              <w:rPr>
                <w:rStyle w:val="10"/>
                <w:rFonts w:hint="default" w:ascii="宋体" w:hAnsi="宋体" w:cs="宋体"/>
                <w:kern w:val="0"/>
                <w:sz w:val="28"/>
                <w:szCs w:val="28"/>
                <w:lang w:bidi="ar"/>
              </w:rPr>
            </w:pPr>
            <w:r>
              <w:rPr>
                <w:rStyle w:val="10"/>
                <w:rFonts w:hint="default" w:ascii="宋体" w:hAnsi="宋体" w:cs="宋体"/>
                <w:kern w:val="0"/>
                <w:sz w:val="28"/>
                <w:szCs w:val="28"/>
                <w:lang w:bidi="ar"/>
              </w:rPr>
              <w:t>总费用偏离度</w:t>
            </w:r>
          </w:p>
        </w:tc>
        <w:tc>
          <w:tcPr>
            <w:tcW w:w="6216" w:type="dxa"/>
            <w:vAlign w:val="center"/>
          </w:tcPr>
          <w:p>
            <w:pPr>
              <w:snapToGrid w:val="0"/>
              <w:rPr>
                <w:rStyle w:val="10"/>
                <w:rFonts w:hint="default" w:ascii="宋体" w:hAnsi="宋体" w:cs="宋体"/>
                <w:kern w:val="0"/>
                <w:sz w:val="28"/>
                <w:szCs w:val="28"/>
                <w:lang w:bidi="ar"/>
              </w:rPr>
            </w:pPr>
            <w:r>
              <w:rPr>
                <w:rStyle w:val="10"/>
                <w:rFonts w:hint="default" w:ascii="宋体" w:hAnsi="宋体" w:cs="宋体"/>
                <w:kern w:val="0"/>
                <w:sz w:val="28"/>
                <w:szCs w:val="28"/>
                <w:lang w:bidi="ar"/>
              </w:rPr>
              <w:t>院内病例展示住院费用偏离度列表，所有报表、图表、分析均可下钻和下载。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pPr>
              <w:widowControl/>
              <w:jc w:val="center"/>
              <w:textAlignment w:val="center"/>
              <w:rPr>
                <w:rStyle w:val="10"/>
                <w:rFonts w:hint="default" w:ascii="宋体" w:hAnsi="宋体" w:cs="宋体"/>
                <w:kern w:val="0"/>
                <w:sz w:val="28"/>
                <w:szCs w:val="28"/>
                <w:lang w:bidi="ar"/>
              </w:rPr>
            </w:pPr>
            <w:r>
              <w:rPr>
                <w:rFonts w:hint="eastAsia" w:ascii="宋体" w:hAnsi="宋体" w:cs="宋体"/>
                <w:color w:val="000000"/>
                <w:kern w:val="0"/>
                <w:sz w:val="28"/>
                <w:szCs w:val="28"/>
                <w:lang w:bidi="ar"/>
              </w:rPr>
              <w:t>18</w:t>
            </w:r>
          </w:p>
        </w:tc>
        <w:tc>
          <w:tcPr>
            <w:tcW w:w="993" w:type="dxa"/>
            <w:vMerge w:val="continue"/>
            <w:vAlign w:val="center"/>
          </w:tcPr>
          <w:p>
            <w:pPr>
              <w:snapToGrid w:val="0"/>
              <w:jc w:val="center"/>
              <w:rPr>
                <w:rStyle w:val="10"/>
                <w:rFonts w:hint="default" w:ascii="宋体" w:hAnsi="宋体" w:cs="宋体"/>
                <w:kern w:val="0"/>
                <w:sz w:val="28"/>
                <w:szCs w:val="28"/>
                <w:lang w:bidi="ar"/>
              </w:rPr>
            </w:pPr>
          </w:p>
        </w:tc>
        <w:tc>
          <w:tcPr>
            <w:tcW w:w="1715" w:type="dxa"/>
            <w:vAlign w:val="center"/>
          </w:tcPr>
          <w:p>
            <w:pPr>
              <w:snapToGrid w:val="0"/>
              <w:jc w:val="center"/>
              <w:rPr>
                <w:rStyle w:val="10"/>
                <w:rFonts w:hint="default" w:ascii="宋体" w:hAnsi="宋体" w:cs="宋体"/>
                <w:kern w:val="0"/>
                <w:sz w:val="28"/>
                <w:szCs w:val="28"/>
                <w:lang w:bidi="ar"/>
              </w:rPr>
            </w:pPr>
            <w:r>
              <w:rPr>
                <w:rStyle w:val="10"/>
                <w:rFonts w:hint="default" w:ascii="宋体" w:hAnsi="宋体" w:cs="宋体"/>
                <w:kern w:val="0"/>
                <w:sz w:val="28"/>
                <w:szCs w:val="28"/>
                <w:lang w:bidi="ar"/>
              </w:rPr>
              <w:t>药费偏离度</w:t>
            </w:r>
          </w:p>
        </w:tc>
        <w:tc>
          <w:tcPr>
            <w:tcW w:w="6216" w:type="dxa"/>
            <w:vAlign w:val="center"/>
          </w:tcPr>
          <w:p>
            <w:pPr>
              <w:snapToGrid w:val="0"/>
              <w:rPr>
                <w:rStyle w:val="10"/>
                <w:rFonts w:hint="default" w:ascii="宋体" w:hAnsi="宋体" w:cs="宋体"/>
                <w:kern w:val="0"/>
                <w:sz w:val="28"/>
                <w:szCs w:val="28"/>
                <w:lang w:bidi="ar"/>
              </w:rPr>
            </w:pPr>
            <w:r>
              <w:rPr>
                <w:rStyle w:val="10"/>
                <w:rFonts w:hint="default" w:ascii="宋体" w:hAnsi="宋体" w:cs="宋体"/>
                <w:kern w:val="0"/>
                <w:sz w:val="28"/>
                <w:szCs w:val="28"/>
                <w:lang w:bidi="ar"/>
              </w:rPr>
              <w:t>院内病例展示住院药费偏离度列表，所有报表、图表、分析均可下钻和下载。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pPr>
              <w:widowControl/>
              <w:jc w:val="center"/>
              <w:textAlignment w:val="center"/>
              <w:rPr>
                <w:rStyle w:val="10"/>
                <w:rFonts w:hint="default" w:ascii="宋体" w:hAnsi="宋体" w:cs="宋体"/>
                <w:kern w:val="0"/>
                <w:sz w:val="28"/>
                <w:szCs w:val="28"/>
                <w:lang w:bidi="ar"/>
              </w:rPr>
            </w:pPr>
            <w:r>
              <w:rPr>
                <w:rFonts w:hint="eastAsia" w:ascii="宋体" w:hAnsi="宋体" w:cs="宋体"/>
                <w:color w:val="000000"/>
                <w:kern w:val="0"/>
                <w:sz w:val="28"/>
                <w:szCs w:val="28"/>
                <w:lang w:bidi="ar"/>
              </w:rPr>
              <w:t>19</w:t>
            </w:r>
          </w:p>
        </w:tc>
        <w:tc>
          <w:tcPr>
            <w:tcW w:w="993" w:type="dxa"/>
            <w:vMerge w:val="continue"/>
            <w:vAlign w:val="center"/>
          </w:tcPr>
          <w:p>
            <w:pPr>
              <w:snapToGrid w:val="0"/>
              <w:jc w:val="center"/>
              <w:rPr>
                <w:rStyle w:val="10"/>
                <w:rFonts w:hint="default" w:ascii="宋体" w:hAnsi="宋体" w:cs="宋体"/>
                <w:kern w:val="0"/>
                <w:sz w:val="28"/>
                <w:szCs w:val="28"/>
                <w:lang w:bidi="ar"/>
              </w:rPr>
            </w:pPr>
          </w:p>
        </w:tc>
        <w:tc>
          <w:tcPr>
            <w:tcW w:w="1715" w:type="dxa"/>
            <w:vAlign w:val="center"/>
          </w:tcPr>
          <w:p>
            <w:pPr>
              <w:snapToGrid w:val="0"/>
              <w:jc w:val="center"/>
              <w:rPr>
                <w:rStyle w:val="10"/>
                <w:rFonts w:hint="default" w:ascii="宋体" w:hAnsi="宋体" w:cs="宋体"/>
                <w:kern w:val="0"/>
                <w:sz w:val="28"/>
                <w:szCs w:val="28"/>
                <w:lang w:bidi="ar"/>
              </w:rPr>
            </w:pPr>
            <w:r>
              <w:rPr>
                <w:rStyle w:val="10"/>
                <w:rFonts w:hint="default" w:ascii="宋体" w:hAnsi="宋体" w:cs="宋体"/>
                <w:kern w:val="0"/>
                <w:sz w:val="28"/>
                <w:szCs w:val="28"/>
                <w:lang w:bidi="ar"/>
              </w:rPr>
              <w:t>耗材费偏离度</w:t>
            </w:r>
          </w:p>
        </w:tc>
        <w:tc>
          <w:tcPr>
            <w:tcW w:w="6216" w:type="dxa"/>
            <w:vAlign w:val="center"/>
          </w:tcPr>
          <w:p>
            <w:pPr>
              <w:snapToGrid w:val="0"/>
              <w:rPr>
                <w:rStyle w:val="10"/>
                <w:rFonts w:hint="default" w:ascii="宋体" w:hAnsi="宋体" w:cs="宋体"/>
                <w:kern w:val="0"/>
                <w:sz w:val="28"/>
                <w:szCs w:val="28"/>
                <w:lang w:bidi="ar"/>
              </w:rPr>
            </w:pPr>
            <w:r>
              <w:rPr>
                <w:rStyle w:val="10"/>
                <w:rFonts w:hint="default" w:ascii="宋体" w:hAnsi="宋体" w:cs="宋体"/>
                <w:kern w:val="0"/>
                <w:sz w:val="28"/>
                <w:szCs w:val="28"/>
                <w:lang w:bidi="ar"/>
              </w:rPr>
              <w:t>院内病例住院耗材费偏离度列表，所有报表、图表、分析均可下钻和下载。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6" w:type="dxa"/>
            <w:vAlign w:val="center"/>
          </w:tcPr>
          <w:p>
            <w:pPr>
              <w:widowControl/>
              <w:jc w:val="center"/>
              <w:textAlignment w:val="center"/>
              <w:rPr>
                <w:rStyle w:val="10"/>
                <w:rFonts w:hint="default" w:ascii="宋体" w:hAnsi="宋体" w:cs="宋体"/>
                <w:kern w:val="0"/>
                <w:sz w:val="28"/>
                <w:szCs w:val="28"/>
                <w:lang w:bidi="ar"/>
              </w:rPr>
            </w:pPr>
            <w:r>
              <w:rPr>
                <w:rFonts w:hint="eastAsia" w:ascii="宋体" w:hAnsi="宋体" w:cs="宋体"/>
                <w:color w:val="000000"/>
                <w:kern w:val="0"/>
                <w:sz w:val="28"/>
                <w:szCs w:val="28"/>
                <w:lang w:bidi="ar"/>
              </w:rPr>
              <w:t>20</w:t>
            </w:r>
          </w:p>
        </w:tc>
        <w:tc>
          <w:tcPr>
            <w:tcW w:w="993" w:type="dxa"/>
            <w:vMerge w:val="continue"/>
            <w:vAlign w:val="center"/>
          </w:tcPr>
          <w:p>
            <w:pPr>
              <w:snapToGrid w:val="0"/>
              <w:jc w:val="center"/>
              <w:rPr>
                <w:rStyle w:val="10"/>
                <w:rFonts w:hint="default" w:ascii="宋体" w:hAnsi="宋体" w:cs="宋体"/>
                <w:kern w:val="0"/>
                <w:sz w:val="28"/>
                <w:szCs w:val="28"/>
                <w:lang w:bidi="ar"/>
              </w:rPr>
            </w:pPr>
          </w:p>
        </w:tc>
        <w:tc>
          <w:tcPr>
            <w:tcW w:w="1715" w:type="dxa"/>
            <w:vAlign w:val="center"/>
          </w:tcPr>
          <w:p>
            <w:pPr>
              <w:snapToGrid w:val="0"/>
              <w:jc w:val="center"/>
              <w:rPr>
                <w:rStyle w:val="10"/>
                <w:rFonts w:hint="default" w:ascii="宋体" w:hAnsi="宋体" w:cs="宋体"/>
                <w:kern w:val="0"/>
                <w:sz w:val="28"/>
                <w:szCs w:val="28"/>
                <w:lang w:bidi="ar"/>
              </w:rPr>
            </w:pPr>
            <w:r>
              <w:rPr>
                <w:rStyle w:val="10"/>
                <w:rFonts w:hint="default" w:ascii="宋体" w:hAnsi="宋体" w:cs="宋体"/>
                <w:kern w:val="0"/>
                <w:sz w:val="28"/>
                <w:szCs w:val="28"/>
                <w:lang w:bidi="ar"/>
              </w:rPr>
              <w:t>偏离度人次量不足</w:t>
            </w:r>
          </w:p>
        </w:tc>
        <w:tc>
          <w:tcPr>
            <w:tcW w:w="6216" w:type="dxa"/>
            <w:vAlign w:val="center"/>
          </w:tcPr>
          <w:p>
            <w:pPr>
              <w:snapToGrid w:val="0"/>
              <w:rPr>
                <w:rStyle w:val="10"/>
                <w:rFonts w:hint="default" w:ascii="宋体" w:hAnsi="宋体" w:cs="宋体"/>
                <w:kern w:val="0"/>
                <w:sz w:val="28"/>
                <w:szCs w:val="28"/>
                <w:lang w:bidi="ar"/>
              </w:rPr>
            </w:pPr>
            <w:r>
              <w:rPr>
                <w:rStyle w:val="10"/>
                <w:rFonts w:hint="default" w:ascii="宋体" w:hAnsi="宋体" w:cs="宋体"/>
                <w:kern w:val="0"/>
                <w:sz w:val="28"/>
                <w:szCs w:val="28"/>
                <w:lang w:bidi="ar"/>
              </w:rPr>
              <w:t>院内入组人次量不足的病案列表，所有报表、图表、分析均可下钻和下载。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pPr>
              <w:widowControl/>
              <w:jc w:val="center"/>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21</w:t>
            </w:r>
          </w:p>
        </w:tc>
        <w:tc>
          <w:tcPr>
            <w:tcW w:w="993" w:type="dxa"/>
            <w:vMerge w:val="restart"/>
            <w:vAlign w:val="center"/>
          </w:tcPr>
          <w:p>
            <w:pPr>
              <w:snapToGrid w:val="0"/>
              <w:rPr>
                <w:rStyle w:val="10"/>
                <w:rFonts w:hint="default" w:ascii="宋体" w:hAnsi="宋体" w:cs="宋体"/>
                <w:kern w:val="0"/>
                <w:sz w:val="28"/>
                <w:szCs w:val="28"/>
                <w:lang w:bidi="ar"/>
              </w:rPr>
            </w:pPr>
            <w:r>
              <w:rPr>
                <w:rStyle w:val="10"/>
                <w:rFonts w:hint="default" w:ascii="宋体" w:hAnsi="宋体" w:cs="宋体"/>
                <w:kern w:val="0"/>
                <w:sz w:val="28"/>
                <w:szCs w:val="28"/>
                <w:lang w:bidi="ar"/>
              </w:rPr>
              <w:t>科室人员管理</w:t>
            </w:r>
          </w:p>
        </w:tc>
        <w:tc>
          <w:tcPr>
            <w:tcW w:w="1715" w:type="dxa"/>
            <w:vAlign w:val="center"/>
          </w:tcPr>
          <w:p>
            <w:pPr>
              <w:snapToGrid w:val="0"/>
              <w:jc w:val="center"/>
              <w:rPr>
                <w:rStyle w:val="10"/>
                <w:rFonts w:hint="default" w:ascii="宋体" w:hAnsi="宋体" w:cs="宋体"/>
                <w:kern w:val="0"/>
                <w:sz w:val="28"/>
                <w:szCs w:val="28"/>
                <w:lang w:bidi="ar"/>
              </w:rPr>
            </w:pPr>
            <w:r>
              <w:rPr>
                <w:rStyle w:val="10"/>
                <w:rFonts w:hint="default" w:ascii="宋体" w:hAnsi="宋体" w:cs="宋体"/>
                <w:kern w:val="0"/>
                <w:sz w:val="28"/>
                <w:szCs w:val="28"/>
                <w:lang w:bidi="ar"/>
              </w:rPr>
              <w:t>科室字典</w:t>
            </w:r>
          </w:p>
        </w:tc>
        <w:tc>
          <w:tcPr>
            <w:tcW w:w="6216" w:type="dxa"/>
            <w:vAlign w:val="center"/>
          </w:tcPr>
          <w:p>
            <w:pPr>
              <w:snapToGrid w:val="0"/>
              <w:rPr>
                <w:rStyle w:val="10"/>
                <w:rFonts w:hint="default" w:ascii="宋体" w:hAnsi="宋体" w:cs="宋体"/>
                <w:kern w:val="0"/>
                <w:sz w:val="28"/>
                <w:szCs w:val="28"/>
                <w:lang w:bidi="ar"/>
              </w:rPr>
            </w:pPr>
            <w:r>
              <w:rPr>
                <w:rStyle w:val="10"/>
                <w:rFonts w:hint="default" w:ascii="宋体" w:hAnsi="宋体" w:cs="宋体"/>
                <w:kern w:val="0"/>
                <w:sz w:val="28"/>
                <w:szCs w:val="28"/>
                <w:lang w:bidi="ar"/>
              </w:rPr>
              <w:t>支持设置科室与离院科室对照表，并支持设置其有效性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56" w:type="dxa"/>
            <w:vAlign w:val="center"/>
          </w:tcPr>
          <w:p>
            <w:pPr>
              <w:widowControl/>
              <w:jc w:val="center"/>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22</w:t>
            </w:r>
          </w:p>
        </w:tc>
        <w:tc>
          <w:tcPr>
            <w:tcW w:w="993" w:type="dxa"/>
            <w:vMerge w:val="continue"/>
            <w:vAlign w:val="center"/>
          </w:tcPr>
          <w:p>
            <w:pPr>
              <w:snapToGrid w:val="0"/>
              <w:rPr>
                <w:rStyle w:val="10"/>
                <w:rFonts w:hint="default" w:ascii="宋体" w:hAnsi="宋体" w:cs="宋体"/>
                <w:kern w:val="0"/>
                <w:sz w:val="28"/>
                <w:szCs w:val="28"/>
                <w:lang w:bidi="ar"/>
              </w:rPr>
            </w:pPr>
          </w:p>
        </w:tc>
        <w:tc>
          <w:tcPr>
            <w:tcW w:w="1715" w:type="dxa"/>
            <w:vAlign w:val="center"/>
          </w:tcPr>
          <w:p>
            <w:pPr>
              <w:snapToGrid w:val="0"/>
              <w:jc w:val="center"/>
              <w:rPr>
                <w:rStyle w:val="10"/>
                <w:rFonts w:hint="default" w:ascii="宋体" w:hAnsi="宋体" w:cs="宋体"/>
                <w:kern w:val="0"/>
                <w:sz w:val="28"/>
                <w:szCs w:val="28"/>
                <w:lang w:bidi="ar"/>
              </w:rPr>
            </w:pPr>
            <w:r>
              <w:rPr>
                <w:rStyle w:val="10"/>
                <w:rFonts w:hint="default" w:ascii="宋体" w:hAnsi="宋体" w:cs="宋体"/>
                <w:kern w:val="0"/>
                <w:sz w:val="28"/>
                <w:szCs w:val="28"/>
                <w:lang w:bidi="ar"/>
              </w:rPr>
              <w:t>人员字典</w:t>
            </w:r>
          </w:p>
        </w:tc>
        <w:tc>
          <w:tcPr>
            <w:tcW w:w="6216" w:type="dxa"/>
            <w:vAlign w:val="center"/>
          </w:tcPr>
          <w:p>
            <w:pPr>
              <w:snapToGrid w:val="0"/>
              <w:rPr>
                <w:rStyle w:val="10"/>
                <w:rFonts w:hint="default" w:ascii="宋体" w:hAnsi="宋体" w:cs="宋体"/>
                <w:kern w:val="0"/>
                <w:sz w:val="28"/>
                <w:szCs w:val="28"/>
                <w:lang w:bidi="ar"/>
              </w:rPr>
            </w:pPr>
            <w:r>
              <w:rPr>
                <w:rStyle w:val="10"/>
                <w:rFonts w:hint="default" w:ascii="宋体" w:hAnsi="宋体" w:cs="宋体"/>
                <w:kern w:val="0"/>
                <w:sz w:val="28"/>
                <w:szCs w:val="28"/>
                <w:lang w:bidi="ar"/>
              </w:rPr>
              <w:t>支持维护人员姓名、岗位、科室、离院科室等信息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56" w:type="dxa"/>
            <w:vAlign w:val="center"/>
          </w:tcPr>
          <w:p>
            <w:pPr>
              <w:widowControl/>
              <w:jc w:val="center"/>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23</w:t>
            </w:r>
          </w:p>
        </w:tc>
        <w:tc>
          <w:tcPr>
            <w:tcW w:w="993" w:type="dxa"/>
            <w:vMerge w:val="restart"/>
            <w:vAlign w:val="center"/>
          </w:tcPr>
          <w:p>
            <w:pPr>
              <w:snapToGrid w:val="0"/>
              <w:rPr>
                <w:rStyle w:val="10"/>
                <w:rFonts w:hint="default" w:ascii="宋体" w:hAnsi="宋体" w:cs="宋体"/>
                <w:kern w:val="0"/>
                <w:sz w:val="28"/>
                <w:szCs w:val="28"/>
                <w:lang w:bidi="ar"/>
              </w:rPr>
            </w:pPr>
            <w:r>
              <w:rPr>
                <w:rStyle w:val="10"/>
                <w:rFonts w:hint="default" w:ascii="宋体" w:hAnsi="宋体" w:cs="宋体"/>
                <w:kern w:val="0"/>
                <w:sz w:val="28"/>
                <w:szCs w:val="28"/>
                <w:lang w:bidi="ar"/>
              </w:rPr>
              <w:t>系统管理</w:t>
            </w:r>
          </w:p>
        </w:tc>
        <w:tc>
          <w:tcPr>
            <w:tcW w:w="1715" w:type="dxa"/>
            <w:vAlign w:val="center"/>
          </w:tcPr>
          <w:p>
            <w:pPr>
              <w:snapToGrid w:val="0"/>
              <w:jc w:val="center"/>
              <w:rPr>
                <w:rStyle w:val="10"/>
                <w:rFonts w:hint="default" w:ascii="宋体" w:hAnsi="宋体" w:cs="宋体"/>
                <w:kern w:val="0"/>
                <w:sz w:val="28"/>
                <w:szCs w:val="28"/>
                <w:lang w:bidi="ar"/>
              </w:rPr>
            </w:pPr>
            <w:r>
              <w:rPr>
                <w:rStyle w:val="10"/>
                <w:rFonts w:hint="default" w:ascii="宋体" w:hAnsi="宋体" w:cs="宋体"/>
                <w:kern w:val="0"/>
                <w:sz w:val="28"/>
                <w:szCs w:val="28"/>
                <w:lang w:bidi="ar"/>
              </w:rPr>
              <w:t>用户管理</w:t>
            </w:r>
          </w:p>
        </w:tc>
        <w:tc>
          <w:tcPr>
            <w:tcW w:w="6216" w:type="dxa"/>
            <w:vAlign w:val="center"/>
          </w:tcPr>
          <w:p>
            <w:pPr>
              <w:snapToGrid w:val="0"/>
              <w:rPr>
                <w:rStyle w:val="10"/>
                <w:rFonts w:hint="default" w:ascii="宋体" w:hAnsi="宋体" w:cs="宋体"/>
                <w:kern w:val="0"/>
                <w:sz w:val="28"/>
                <w:szCs w:val="28"/>
                <w:lang w:bidi="ar"/>
              </w:rPr>
            </w:pPr>
            <w:r>
              <w:rPr>
                <w:rStyle w:val="10"/>
                <w:rFonts w:hint="default" w:ascii="宋体" w:hAnsi="宋体" w:cs="宋体"/>
                <w:kern w:val="0"/>
                <w:sz w:val="28"/>
                <w:szCs w:val="28"/>
                <w:lang w:bidi="ar"/>
              </w:rPr>
              <w:t>支持维护多个使用账号及权限，并支持批量维护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856" w:type="dxa"/>
            <w:vAlign w:val="center"/>
          </w:tcPr>
          <w:p>
            <w:pPr>
              <w:widowControl/>
              <w:jc w:val="center"/>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24</w:t>
            </w:r>
          </w:p>
        </w:tc>
        <w:tc>
          <w:tcPr>
            <w:tcW w:w="993" w:type="dxa"/>
            <w:vMerge w:val="continue"/>
            <w:vAlign w:val="center"/>
          </w:tcPr>
          <w:p>
            <w:pPr>
              <w:snapToGrid w:val="0"/>
              <w:rPr>
                <w:rStyle w:val="10"/>
                <w:rFonts w:hint="default" w:ascii="宋体" w:hAnsi="宋体" w:cs="宋体"/>
                <w:kern w:val="0"/>
                <w:sz w:val="28"/>
                <w:szCs w:val="28"/>
                <w:lang w:bidi="ar"/>
              </w:rPr>
            </w:pPr>
          </w:p>
        </w:tc>
        <w:tc>
          <w:tcPr>
            <w:tcW w:w="1715" w:type="dxa"/>
            <w:vAlign w:val="center"/>
          </w:tcPr>
          <w:p>
            <w:pPr>
              <w:snapToGrid w:val="0"/>
              <w:jc w:val="center"/>
              <w:rPr>
                <w:rStyle w:val="10"/>
                <w:rFonts w:hint="default" w:ascii="宋体" w:hAnsi="宋体" w:cs="宋体"/>
                <w:kern w:val="0"/>
                <w:sz w:val="28"/>
                <w:szCs w:val="28"/>
                <w:lang w:bidi="ar"/>
              </w:rPr>
            </w:pPr>
            <w:r>
              <w:rPr>
                <w:rStyle w:val="10"/>
                <w:rFonts w:hint="default" w:ascii="宋体" w:hAnsi="宋体" w:cs="宋体"/>
                <w:kern w:val="0"/>
                <w:sz w:val="28"/>
                <w:szCs w:val="28"/>
                <w:lang w:bidi="ar"/>
              </w:rPr>
              <w:t>角色管理</w:t>
            </w:r>
          </w:p>
        </w:tc>
        <w:tc>
          <w:tcPr>
            <w:tcW w:w="6216" w:type="dxa"/>
            <w:vAlign w:val="center"/>
          </w:tcPr>
          <w:p>
            <w:pPr>
              <w:snapToGrid w:val="0"/>
              <w:rPr>
                <w:rStyle w:val="10"/>
                <w:rFonts w:hint="default" w:ascii="宋体" w:hAnsi="宋体" w:cs="宋体"/>
                <w:kern w:val="0"/>
                <w:sz w:val="28"/>
                <w:szCs w:val="28"/>
                <w:lang w:bidi="ar"/>
              </w:rPr>
            </w:pPr>
            <w:r>
              <w:rPr>
                <w:rStyle w:val="10"/>
                <w:rFonts w:hint="default" w:ascii="宋体" w:hAnsi="宋体" w:cs="宋体"/>
                <w:kern w:val="0"/>
                <w:sz w:val="28"/>
                <w:szCs w:val="28"/>
                <w:lang w:bidi="ar"/>
              </w:rPr>
              <w:t>支持开启/关闭多个使用账号及权限，并支持批量维护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856" w:type="dxa"/>
            <w:vAlign w:val="center"/>
          </w:tcPr>
          <w:p>
            <w:pPr>
              <w:widowControl/>
              <w:jc w:val="center"/>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25</w:t>
            </w:r>
          </w:p>
        </w:tc>
        <w:tc>
          <w:tcPr>
            <w:tcW w:w="993" w:type="dxa"/>
            <w:vMerge w:val="continue"/>
            <w:vAlign w:val="center"/>
          </w:tcPr>
          <w:p>
            <w:pPr>
              <w:snapToGrid w:val="0"/>
              <w:rPr>
                <w:rStyle w:val="10"/>
                <w:rFonts w:hint="default" w:ascii="宋体" w:hAnsi="宋体" w:cs="宋体"/>
                <w:kern w:val="0"/>
                <w:sz w:val="28"/>
                <w:szCs w:val="28"/>
                <w:lang w:bidi="ar"/>
              </w:rPr>
            </w:pPr>
          </w:p>
        </w:tc>
        <w:tc>
          <w:tcPr>
            <w:tcW w:w="1715" w:type="dxa"/>
            <w:vAlign w:val="center"/>
          </w:tcPr>
          <w:p>
            <w:pPr>
              <w:snapToGrid w:val="0"/>
              <w:jc w:val="center"/>
              <w:rPr>
                <w:rStyle w:val="10"/>
                <w:rFonts w:hint="default" w:ascii="宋体" w:hAnsi="宋体" w:cs="宋体"/>
                <w:kern w:val="0"/>
                <w:sz w:val="28"/>
                <w:szCs w:val="28"/>
                <w:lang w:bidi="ar"/>
              </w:rPr>
            </w:pPr>
            <w:r>
              <w:rPr>
                <w:rStyle w:val="10"/>
                <w:rFonts w:hint="default" w:ascii="宋体" w:hAnsi="宋体" w:cs="宋体"/>
                <w:kern w:val="0"/>
                <w:sz w:val="28"/>
                <w:szCs w:val="28"/>
                <w:lang w:bidi="ar"/>
              </w:rPr>
              <w:t>菜单管理</w:t>
            </w:r>
          </w:p>
        </w:tc>
        <w:tc>
          <w:tcPr>
            <w:tcW w:w="6216" w:type="dxa"/>
            <w:vAlign w:val="center"/>
          </w:tcPr>
          <w:p>
            <w:pPr>
              <w:snapToGrid w:val="0"/>
              <w:rPr>
                <w:rStyle w:val="10"/>
                <w:rFonts w:hint="default" w:ascii="宋体" w:hAnsi="宋体" w:cs="宋体"/>
                <w:kern w:val="0"/>
                <w:sz w:val="28"/>
                <w:szCs w:val="28"/>
                <w:lang w:bidi="ar"/>
              </w:rPr>
            </w:pPr>
            <w:r>
              <w:rPr>
                <w:rStyle w:val="10"/>
                <w:rFonts w:hint="default" w:ascii="宋体" w:hAnsi="宋体" w:cs="宋体"/>
                <w:kern w:val="0"/>
                <w:sz w:val="28"/>
                <w:szCs w:val="28"/>
                <w:lang w:bidi="ar"/>
              </w:rPr>
              <w:t>支持不同模块的权限维护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pPr>
              <w:widowControl/>
              <w:jc w:val="center"/>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26</w:t>
            </w:r>
          </w:p>
        </w:tc>
        <w:tc>
          <w:tcPr>
            <w:tcW w:w="993" w:type="dxa"/>
            <w:vMerge w:val="restart"/>
            <w:vAlign w:val="center"/>
          </w:tcPr>
          <w:p>
            <w:pPr>
              <w:snapToGrid w:val="0"/>
              <w:rPr>
                <w:rStyle w:val="10"/>
                <w:rFonts w:hint="default" w:ascii="宋体" w:hAnsi="宋体" w:cs="宋体"/>
                <w:kern w:val="0"/>
                <w:sz w:val="28"/>
                <w:szCs w:val="28"/>
                <w:lang w:bidi="ar"/>
              </w:rPr>
            </w:pPr>
            <w:r>
              <w:rPr>
                <w:rStyle w:val="10"/>
                <w:rFonts w:hint="default" w:ascii="宋体" w:hAnsi="宋体" w:cs="宋体"/>
                <w:kern w:val="0"/>
                <w:sz w:val="28"/>
                <w:szCs w:val="28"/>
                <w:lang w:bidi="ar"/>
              </w:rPr>
              <w:t>重点专科建设</w:t>
            </w:r>
          </w:p>
        </w:tc>
        <w:tc>
          <w:tcPr>
            <w:tcW w:w="1715" w:type="dxa"/>
            <w:vAlign w:val="center"/>
          </w:tcPr>
          <w:p>
            <w:pPr>
              <w:snapToGrid w:val="0"/>
              <w:jc w:val="center"/>
              <w:rPr>
                <w:rStyle w:val="10"/>
                <w:rFonts w:hint="default" w:ascii="宋体" w:hAnsi="宋体" w:cs="宋体"/>
                <w:kern w:val="0"/>
                <w:sz w:val="28"/>
                <w:szCs w:val="28"/>
                <w:lang w:bidi="ar"/>
              </w:rPr>
            </w:pPr>
            <w:r>
              <w:rPr>
                <w:rStyle w:val="10"/>
                <w:rFonts w:hint="default" w:ascii="宋体" w:hAnsi="宋体" w:cs="宋体"/>
                <w:kern w:val="0"/>
                <w:sz w:val="28"/>
                <w:szCs w:val="28"/>
                <w:lang w:bidi="ar"/>
              </w:rPr>
              <w:t>科室管理情况</w:t>
            </w:r>
          </w:p>
        </w:tc>
        <w:tc>
          <w:tcPr>
            <w:tcW w:w="6216" w:type="dxa"/>
            <w:vAlign w:val="center"/>
          </w:tcPr>
          <w:p>
            <w:pPr>
              <w:snapToGrid w:val="0"/>
              <w:rPr>
                <w:rStyle w:val="10"/>
                <w:rFonts w:hint="default" w:ascii="宋体" w:hAnsi="宋体" w:cs="宋体"/>
                <w:kern w:val="0"/>
                <w:sz w:val="28"/>
                <w:szCs w:val="28"/>
                <w:lang w:bidi="ar"/>
              </w:rPr>
            </w:pPr>
            <w:r>
              <w:rPr>
                <w:rStyle w:val="10"/>
                <w:rFonts w:hint="default" w:ascii="宋体" w:hAnsi="宋体" w:cs="宋体"/>
                <w:kern w:val="0"/>
                <w:sz w:val="28"/>
                <w:szCs w:val="28"/>
                <w:lang w:bidi="ar"/>
              </w:rPr>
              <w:t>医院对专科建设的投入情况的文档归档保存。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pPr>
              <w:widowControl/>
              <w:jc w:val="center"/>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27</w:t>
            </w:r>
          </w:p>
        </w:tc>
        <w:tc>
          <w:tcPr>
            <w:tcW w:w="993" w:type="dxa"/>
            <w:vMerge w:val="continue"/>
            <w:vAlign w:val="center"/>
          </w:tcPr>
          <w:p>
            <w:pPr>
              <w:snapToGrid w:val="0"/>
              <w:rPr>
                <w:rStyle w:val="10"/>
                <w:rFonts w:hint="default" w:ascii="宋体" w:hAnsi="宋体" w:cs="宋体"/>
                <w:kern w:val="0"/>
                <w:sz w:val="28"/>
                <w:szCs w:val="28"/>
                <w:lang w:bidi="ar"/>
              </w:rPr>
            </w:pPr>
          </w:p>
        </w:tc>
        <w:tc>
          <w:tcPr>
            <w:tcW w:w="1715" w:type="dxa"/>
            <w:vAlign w:val="center"/>
          </w:tcPr>
          <w:p>
            <w:pPr>
              <w:snapToGrid w:val="0"/>
              <w:jc w:val="center"/>
              <w:rPr>
                <w:rStyle w:val="10"/>
                <w:rFonts w:hint="default" w:ascii="宋体" w:hAnsi="宋体" w:cs="宋体"/>
                <w:kern w:val="0"/>
                <w:sz w:val="28"/>
                <w:szCs w:val="28"/>
                <w:lang w:bidi="ar"/>
              </w:rPr>
            </w:pPr>
            <w:r>
              <w:rPr>
                <w:rStyle w:val="10"/>
                <w:rFonts w:hint="default" w:ascii="宋体" w:hAnsi="宋体" w:cs="宋体"/>
                <w:kern w:val="0"/>
                <w:sz w:val="28"/>
                <w:szCs w:val="28"/>
                <w:lang w:bidi="ar"/>
              </w:rPr>
              <w:t>专科建设和服务情况</w:t>
            </w:r>
          </w:p>
        </w:tc>
        <w:tc>
          <w:tcPr>
            <w:tcW w:w="6216" w:type="dxa"/>
            <w:vAlign w:val="center"/>
          </w:tcPr>
          <w:p>
            <w:pPr>
              <w:snapToGrid w:val="0"/>
              <w:rPr>
                <w:rStyle w:val="10"/>
                <w:rFonts w:hint="default" w:ascii="宋体" w:hAnsi="宋体" w:cs="宋体"/>
                <w:kern w:val="0"/>
                <w:sz w:val="28"/>
                <w:szCs w:val="28"/>
                <w:lang w:bidi="ar"/>
              </w:rPr>
            </w:pPr>
            <w:r>
              <w:rPr>
                <w:rStyle w:val="10"/>
                <w:rFonts w:hint="default" w:ascii="宋体" w:hAnsi="宋体" w:cs="宋体"/>
                <w:kern w:val="0"/>
                <w:sz w:val="28"/>
                <w:szCs w:val="28"/>
                <w:lang w:bidi="ar"/>
              </w:rPr>
              <w:t>对近 3 年的住院患者医疗服务能力指标情况汇总统计。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pPr>
              <w:widowControl/>
              <w:jc w:val="center"/>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28</w:t>
            </w:r>
          </w:p>
        </w:tc>
        <w:tc>
          <w:tcPr>
            <w:tcW w:w="993" w:type="dxa"/>
            <w:vMerge w:val="continue"/>
            <w:vAlign w:val="center"/>
          </w:tcPr>
          <w:p>
            <w:pPr>
              <w:snapToGrid w:val="0"/>
              <w:rPr>
                <w:rStyle w:val="10"/>
                <w:rFonts w:hint="default" w:ascii="宋体" w:hAnsi="宋体" w:cs="宋体"/>
                <w:kern w:val="0"/>
                <w:sz w:val="28"/>
                <w:szCs w:val="28"/>
                <w:lang w:bidi="ar"/>
              </w:rPr>
            </w:pPr>
          </w:p>
        </w:tc>
        <w:tc>
          <w:tcPr>
            <w:tcW w:w="1715" w:type="dxa"/>
            <w:vAlign w:val="center"/>
          </w:tcPr>
          <w:p>
            <w:pPr>
              <w:snapToGrid w:val="0"/>
              <w:jc w:val="center"/>
              <w:rPr>
                <w:rStyle w:val="10"/>
                <w:rFonts w:hint="default" w:ascii="宋体" w:hAnsi="宋体" w:cs="宋体"/>
                <w:kern w:val="0"/>
                <w:sz w:val="28"/>
                <w:szCs w:val="28"/>
                <w:lang w:bidi="ar"/>
              </w:rPr>
            </w:pPr>
            <w:r>
              <w:rPr>
                <w:rStyle w:val="10"/>
                <w:rFonts w:hint="default" w:ascii="宋体" w:hAnsi="宋体" w:cs="宋体"/>
                <w:kern w:val="0"/>
                <w:sz w:val="28"/>
                <w:szCs w:val="28"/>
                <w:lang w:bidi="ar"/>
              </w:rPr>
              <w:t>人才队伍建设和科研论文情况</w:t>
            </w:r>
          </w:p>
        </w:tc>
        <w:tc>
          <w:tcPr>
            <w:tcW w:w="6216" w:type="dxa"/>
            <w:vAlign w:val="center"/>
          </w:tcPr>
          <w:p>
            <w:pPr>
              <w:snapToGrid w:val="0"/>
              <w:rPr>
                <w:rStyle w:val="10"/>
                <w:rFonts w:hint="default" w:ascii="宋体" w:hAnsi="宋体" w:cs="宋体"/>
                <w:kern w:val="0"/>
                <w:sz w:val="28"/>
                <w:szCs w:val="28"/>
                <w:lang w:bidi="ar"/>
              </w:rPr>
            </w:pPr>
            <w:r>
              <w:rPr>
                <w:rStyle w:val="10"/>
                <w:rFonts w:hint="default" w:ascii="宋体" w:hAnsi="宋体" w:cs="宋体"/>
                <w:kern w:val="0"/>
                <w:sz w:val="28"/>
                <w:szCs w:val="28"/>
                <w:lang w:bidi="ar"/>
              </w:rPr>
              <w:t>学科带头人以及近五年市级及以上科研项目情况的相关文档归档保存。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pPr>
              <w:widowControl/>
              <w:jc w:val="center"/>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29</w:t>
            </w:r>
          </w:p>
        </w:tc>
        <w:tc>
          <w:tcPr>
            <w:tcW w:w="993" w:type="dxa"/>
            <w:vMerge w:val="continue"/>
            <w:vAlign w:val="center"/>
          </w:tcPr>
          <w:p>
            <w:pPr>
              <w:snapToGrid w:val="0"/>
              <w:rPr>
                <w:rStyle w:val="10"/>
                <w:rFonts w:hint="default" w:ascii="宋体" w:hAnsi="宋体" w:cs="宋体"/>
                <w:kern w:val="0"/>
                <w:sz w:val="28"/>
                <w:szCs w:val="28"/>
                <w:lang w:bidi="ar"/>
              </w:rPr>
            </w:pPr>
          </w:p>
        </w:tc>
        <w:tc>
          <w:tcPr>
            <w:tcW w:w="1715" w:type="dxa"/>
            <w:vAlign w:val="center"/>
          </w:tcPr>
          <w:p>
            <w:pPr>
              <w:snapToGrid w:val="0"/>
              <w:jc w:val="center"/>
              <w:rPr>
                <w:rStyle w:val="10"/>
                <w:rFonts w:hint="default" w:ascii="宋体" w:hAnsi="宋体" w:cs="宋体"/>
                <w:kern w:val="0"/>
                <w:sz w:val="28"/>
                <w:szCs w:val="28"/>
                <w:lang w:bidi="ar"/>
              </w:rPr>
            </w:pPr>
            <w:r>
              <w:rPr>
                <w:rStyle w:val="10"/>
                <w:rFonts w:hint="default" w:ascii="宋体" w:hAnsi="宋体" w:cs="宋体"/>
                <w:kern w:val="0"/>
                <w:sz w:val="28"/>
                <w:szCs w:val="28"/>
                <w:lang w:bidi="ar"/>
              </w:rPr>
              <w:t>专业影响力</w:t>
            </w:r>
          </w:p>
        </w:tc>
        <w:tc>
          <w:tcPr>
            <w:tcW w:w="6216" w:type="dxa"/>
            <w:vAlign w:val="center"/>
          </w:tcPr>
          <w:p>
            <w:pPr>
              <w:snapToGrid w:val="0"/>
              <w:rPr>
                <w:rStyle w:val="10"/>
                <w:rFonts w:hint="default" w:ascii="宋体" w:hAnsi="宋体" w:cs="宋体"/>
                <w:kern w:val="0"/>
                <w:sz w:val="28"/>
                <w:szCs w:val="28"/>
                <w:lang w:bidi="ar"/>
              </w:rPr>
            </w:pPr>
            <w:r>
              <w:rPr>
                <w:rStyle w:val="10"/>
                <w:rFonts w:hint="default" w:ascii="宋体" w:hAnsi="宋体" w:cs="宋体"/>
                <w:kern w:val="0"/>
                <w:sz w:val="28"/>
                <w:szCs w:val="28"/>
                <w:lang w:bidi="ar"/>
              </w:rPr>
              <w:t>行业内的学术影响或贡献以及医院医疗辐射能力的文档归档保存。</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4ZDAzMDQxMjM1ZjgxMWQ1MTZjNTg0MjhkMjhjZTQifQ=="/>
  </w:docVars>
  <w:rsids>
    <w:rsidRoot w:val="00356C65"/>
    <w:rsid w:val="000B221C"/>
    <w:rsid w:val="00323BBE"/>
    <w:rsid w:val="00356C65"/>
    <w:rsid w:val="00386AC7"/>
    <w:rsid w:val="003D2D71"/>
    <w:rsid w:val="00452FAB"/>
    <w:rsid w:val="005604E1"/>
    <w:rsid w:val="005A040E"/>
    <w:rsid w:val="005F7FDE"/>
    <w:rsid w:val="007764FB"/>
    <w:rsid w:val="00F0443B"/>
    <w:rsid w:val="02481197"/>
    <w:rsid w:val="058F4E5D"/>
    <w:rsid w:val="1E3842FA"/>
    <w:rsid w:val="27501F31"/>
    <w:rsid w:val="34912B5F"/>
    <w:rsid w:val="42975177"/>
    <w:rsid w:val="65E33581"/>
    <w:rsid w:val="700F5852"/>
    <w:rsid w:val="756A2F3C"/>
    <w:rsid w:val="7F113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2"/>
    <w:basedOn w:val="1"/>
    <w:next w:val="1"/>
    <w:link w:val="11"/>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autoRedefine/>
    <w:unhideWhenUsed/>
    <w:qFormat/>
    <w:uiPriority w:val="99"/>
    <w:pPr>
      <w:spacing w:after="120"/>
    </w:pPr>
  </w:style>
  <w:style w:type="paragraph" w:styleId="4">
    <w:name w:val="footer"/>
    <w:basedOn w:val="1"/>
    <w:link w:val="13"/>
    <w:autoRedefine/>
    <w:unhideWhenUsed/>
    <w:qFormat/>
    <w:uiPriority w:val="99"/>
    <w:pPr>
      <w:tabs>
        <w:tab w:val="center" w:pos="4153"/>
        <w:tab w:val="right" w:pos="8306"/>
      </w:tabs>
      <w:snapToGrid w:val="0"/>
      <w:jc w:val="left"/>
    </w:pPr>
    <w:rPr>
      <w:sz w:val="18"/>
      <w:szCs w:val="18"/>
    </w:rPr>
  </w:style>
  <w:style w:type="paragraph" w:styleId="5">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0"/>
    <w:rPr>
      <w:rFonts w:ascii="Times New Roman" w:hAnsi="Times New Roman"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font11"/>
    <w:basedOn w:val="8"/>
    <w:autoRedefine/>
    <w:qFormat/>
    <w:uiPriority w:val="0"/>
    <w:rPr>
      <w:rFonts w:hint="eastAsia" w:ascii="宋体" w:hAnsi="宋体" w:eastAsia="宋体" w:cs="宋体"/>
      <w:color w:val="000000"/>
      <w:sz w:val="28"/>
      <w:szCs w:val="28"/>
      <w:u w:val="none"/>
    </w:rPr>
  </w:style>
  <w:style w:type="character" w:customStyle="1" w:styleId="10">
    <w:name w:val="font41"/>
    <w:autoRedefine/>
    <w:qFormat/>
    <w:uiPriority w:val="0"/>
    <w:rPr>
      <w:rFonts w:hint="eastAsia" w:ascii="仿宋" w:hAnsi="仿宋" w:eastAsia="仿宋" w:cs="仿宋"/>
      <w:color w:val="000000"/>
      <w:sz w:val="24"/>
      <w:szCs w:val="24"/>
      <w:u w:val="none"/>
    </w:rPr>
  </w:style>
  <w:style w:type="character" w:customStyle="1" w:styleId="11">
    <w:name w:val="标题 2 Char"/>
    <w:basedOn w:val="8"/>
    <w:link w:val="3"/>
    <w:autoRedefine/>
    <w:semiHidden/>
    <w:qFormat/>
    <w:uiPriority w:val="9"/>
    <w:rPr>
      <w:rFonts w:asciiTheme="majorHAnsi" w:hAnsiTheme="majorHAnsi" w:eastAsiaTheme="majorEastAsia" w:cstheme="majorBidi"/>
      <w:b/>
      <w:bCs/>
      <w:sz w:val="32"/>
      <w:szCs w:val="32"/>
    </w:rPr>
  </w:style>
  <w:style w:type="character" w:customStyle="1" w:styleId="12">
    <w:name w:val="页眉 Char"/>
    <w:basedOn w:val="8"/>
    <w:link w:val="5"/>
    <w:autoRedefine/>
    <w:qFormat/>
    <w:uiPriority w:val="99"/>
    <w:rPr>
      <w:rFonts w:ascii="Calibri" w:hAnsi="Calibri" w:eastAsia="宋体" w:cs="Calibri"/>
      <w:sz w:val="18"/>
      <w:szCs w:val="18"/>
    </w:rPr>
  </w:style>
  <w:style w:type="character" w:customStyle="1" w:styleId="13">
    <w:name w:val="页脚 Char"/>
    <w:basedOn w:val="8"/>
    <w:link w:val="4"/>
    <w:autoRedefine/>
    <w:qFormat/>
    <w:uiPriority w:val="99"/>
    <w:rPr>
      <w:rFonts w:ascii="Calibri" w:hAnsi="Calibri" w:eastAsia="宋体" w:cs="Calibri"/>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281</Words>
  <Characters>1606</Characters>
  <Lines>13</Lines>
  <Paragraphs>3</Paragraphs>
  <TotalTime>10</TotalTime>
  <ScaleCrop>false</ScaleCrop>
  <LinksUpToDate>false</LinksUpToDate>
  <CharactersWithSpaces>1884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2023-12-27T04:54:00Z</dcterms:created>
  <dc:creator>Administrator</dc:creator>
  <cp:lastModifiedBy>WPS_1494810792</cp:lastModifiedBy>
  <dcterms:modified xsi:type="dcterms:W3CDTF">2024-04-29T11:00:31Z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591CF59920604220A462E972874F35F5_13</vt:lpwstr>
  </property>
</Properties>
</file>