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C1781">
      <w:pPr>
        <w:pStyle w:val="12"/>
        <w:spacing w:before="186" w:line="192" w:lineRule="auto"/>
        <w:ind w:left="1332"/>
        <w:outlineLvl w:val="0"/>
        <w:rPr>
          <w:rFonts w:ascii="Arial"/>
          <w:sz w:val="21"/>
        </w:rPr>
      </w:pPr>
      <w:r>
        <w:rPr>
          <w:b/>
          <w:bCs/>
          <w:spacing w:val="3"/>
          <w:sz w:val="43"/>
          <w:szCs w:val="43"/>
        </w:rPr>
        <w:t>国产化信创平台项目采购需求</w:t>
      </w:r>
    </w:p>
    <w:p w14:paraId="2C6B7BC4">
      <w:pPr>
        <w:pStyle w:val="12"/>
        <w:spacing w:before="141" w:line="192" w:lineRule="auto"/>
        <w:ind w:left="43"/>
        <w:outlineLvl w:val="0"/>
      </w:pPr>
      <w:r>
        <w:rPr>
          <w:b/>
          <w:bCs/>
          <w:spacing w:val="5"/>
        </w:rPr>
        <w:t>1</w:t>
      </w:r>
      <w:r>
        <w:rPr>
          <w:spacing w:val="5"/>
        </w:rPr>
        <w:t xml:space="preserve"> </w:t>
      </w:r>
      <w:r>
        <w:rPr>
          <w:b/>
          <w:bCs/>
          <w:spacing w:val="5"/>
        </w:rPr>
        <w:t>、</w:t>
      </w:r>
      <w:r>
        <w:rPr>
          <w:spacing w:val="-75"/>
        </w:rPr>
        <w:t xml:space="preserve"> </w:t>
      </w:r>
      <w:r>
        <w:rPr>
          <w:b/>
          <w:bCs/>
          <w:spacing w:val="5"/>
        </w:rPr>
        <w:t>项目概述</w:t>
      </w:r>
    </w:p>
    <w:p w14:paraId="385A6D97">
      <w:pPr>
        <w:pStyle w:val="12"/>
        <w:spacing w:before="191" w:line="188" w:lineRule="auto"/>
        <w:ind w:left="39"/>
        <w:outlineLvl w:val="1"/>
        <w:rPr>
          <w:rFonts w:hint="eastAsia" w:ascii="宋体" w:hAnsi="宋体" w:eastAsia="宋体" w:cs="宋体"/>
          <w:sz w:val="24"/>
          <w:szCs w:val="24"/>
        </w:rPr>
      </w:pPr>
      <w:r>
        <w:rPr>
          <w:rFonts w:hint="eastAsia" w:ascii="宋体" w:hAnsi="宋体" w:eastAsia="宋体" w:cs="宋体"/>
          <w:b/>
          <w:bCs/>
          <w:spacing w:val="8"/>
          <w:sz w:val="24"/>
          <w:szCs w:val="24"/>
        </w:rPr>
        <w:t>1.1</w:t>
      </w:r>
      <w:r>
        <w:rPr>
          <w:rFonts w:hint="eastAsia" w:ascii="宋体" w:hAnsi="宋体" w:eastAsia="宋体" w:cs="宋体"/>
          <w:spacing w:val="8"/>
          <w:sz w:val="24"/>
          <w:szCs w:val="24"/>
        </w:rPr>
        <w:t xml:space="preserve"> </w:t>
      </w:r>
      <w:r>
        <w:rPr>
          <w:rFonts w:hint="eastAsia" w:ascii="宋体" w:hAnsi="宋体" w:eastAsia="宋体" w:cs="宋体"/>
          <w:b/>
          <w:bCs/>
          <w:spacing w:val="8"/>
          <w:sz w:val="24"/>
          <w:szCs w:val="24"/>
        </w:rPr>
        <w:t>项目背景</w:t>
      </w:r>
    </w:p>
    <w:p w14:paraId="5848673E">
      <w:pPr>
        <w:pStyle w:val="12"/>
        <w:spacing w:before="242"/>
        <w:ind w:left="16" w:right="14" w:firstLine="658"/>
        <w:jc w:val="both"/>
        <w:rPr>
          <w:rFonts w:hint="eastAsia" w:ascii="宋体" w:hAnsi="宋体" w:eastAsia="宋体" w:cs="宋体"/>
          <w:sz w:val="24"/>
          <w:szCs w:val="24"/>
        </w:rPr>
      </w:pPr>
      <w:r>
        <w:rPr>
          <w:rFonts w:hint="eastAsia" w:ascii="宋体" w:hAnsi="宋体" w:eastAsia="宋体" w:cs="宋体"/>
          <w:spacing w:val="17"/>
          <w:sz w:val="24"/>
          <w:szCs w:val="24"/>
        </w:rPr>
        <w:t>近年来</w:t>
      </w:r>
      <w:r>
        <w:rPr>
          <w:rFonts w:hint="eastAsia" w:ascii="宋体" w:hAnsi="宋体" w:eastAsia="宋体" w:cs="宋体"/>
          <w:spacing w:val="-40"/>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44"/>
          <w:sz w:val="24"/>
          <w:szCs w:val="24"/>
        </w:rPr>
        <w:t xml:space="preserve"> </w:t>
      </w:r>
      <w:r>
        <w:rPr>
          <w:rFonts w:hint="eastAsia" w:ascii="宋体" w:hAnsi="宋体" w:eastAsia="宋体" w:cs="宋体"/>
          <w:spacing w:val="17"/>
          <w:sz w:val="24"/>
          <w:szCs w:val="24"/>
        </w:rPr>
        <w:t>国家相关部门陆续出台一系列与国产自主可</w:t>
      </w:r>
      <w:r>
        <w:rPr>
          <w:rFonts w:hint="eastAsia" w:ascii="宋体" w:hAnsi="宋体" w:eastAsia="宋体" w:cs="宋体"/>
          <w:sz w:val="24"/>
          <w:szCs w:val="24"/>
        </w:rPr>
        <w:t xml:space="preserve"> </w:t>
      </w:r>
      <w:r>
        <w:rPr>
          <w:rFonts w:hint="eastAsia" w:ascii="宋体" w:hAnsi="宋体" w:eastAsia="宋体" w:cs="宋体"/>
          <w:spacing w:val="16"/>
          <w:sz w:val="24"/>
          <w:szCs w:val="24"/>
        </w:rPr>
        <w:t>控、</w:t>
      </w:r>
      <w:r>
        <w:rPr>
          <w:rFonts w:hint="eastAsia" w:ascii="宋体" w:hAnsi="宋体" w:eastAsia="宋体" w:cs="宋体"/>
          <w:spacing w:val="-49"/>
          <w:sz w:val="24"/>
          <w:szCs w:val="24"/>
        </w:rPr>
        <w:t xml:space="preserve"> </w:t>
      </w:r>
      <w:r>
        <w:rPr>
          <w:rFonts w:hint="eastAsia" w:ascii="宋体" w:hAnsi="宋体" w:eastAsia="宋体" w:cs="宋体"/>
          <w:spacing w:val="16"/>
          <w:sz w:val="24"/>
          <w:szCs w:val="24"/>
        </w:rPr>
        <w:t>信创替代等相关的政策</w:t>
      </w:r>
      <w:r>
        <w:rPr>
          <w:rFonts w:hint="eastAsia" w:ascii="宋体" w:hAnsi="宋体" w:eastAsia="宋体" w:cs="宋体"/>
          <w:spacing w:val="-45"/>
          <w:sz w:val="24"/>
          <w:szCs w:val="24"/>
        </w:rPr>
        <w:t xml:space="preserve"> </w:t>
      </w:r>
      <w:r>
        <w:rPr>
          <w:rFonts w:hint="eastAsia" w:ascii="宋体" w:hAnsi="宋体" w:eastAsia="宋体" w:cs="宋体"/>
          <w:spacing w:val="16"/>
          <w:sz w:val="24"/>
          <w:szCs w:val="24"/>
        </w:rPr>
        <w:t>，要求逐步实现包括医疗在内</w:t>
      </w:r>
      <w:r>
        <w:rPr>
          <w:rFonts w:hint="eastAsia" w:ascii="宋体" w:hAnsi="宋体" w:eastAsia="宋体" w:cs="宋体"/>
          <w:sz w:val="24"/>
          <w:szCs w:val="24"/>
        </w:rPr>
        <w:t xml:space="preserve"> </w:t>
      </w:r>
      <w:r>
        <w:rPr>
          <w:rFonts w:hint="eastAsia" w:ascii="宋体" w:hAnsi="宋体" w:eastAsia="宋体" w:cs="宋体"/>
          <w:spacing w:val="15"/>
          <w:sz w:val="24"/>
          <w:szCs w:val="24"/>
        </w:rPr>
        <w:t>行业信息化建设的国产替代</w:t>
      </w:r>
      <w:r>
        <w:rPr>
          <w:rFonts w:hint="eastAsia" w:ascii="宋体" w:hAnsi="宋体" w:eastAsia="宋体" w:cs="宋体"/>
          <w:spacing w:val="-45"/>
          <w:sz w:val="24"/>
          <w:szCs w:val="24"/>
        </w:rPr>
        <w:t xml:space="preserve"> </w:t>
      </w:r>
      <w:r>
        <w:rPr>
          <w:rFonts w:hint="eastAsia" w:ascii="宋体" w:hAnsi="宋体" w:eastAsia="宋体" w:cs="宋体"/>
          <w:spacing w:val="15"/>
          <w:sz w:val="24"/>
          <w:szCs w:val="24"/>
        </w:rPr>
        <w:t>，旨在通过推进医疗系统</w:t>
      </w:r>
      <w:r>
        <w:rPr>
          <w:rFonts w:hint="eastAsia" w:ascii="宋体" w:hAnsi="宋体" w:eastAsia="宋体" w:cs="宋体"/>
          <w:spacing w:val="14"/>
          <w:sz w:val="24"/>
          <w:szCs w:val="24"/>
        </w:rPr>
        <w:t>国产</w:t>
      </w:r>
      <w:r>
        <w:rPr>
          <w:rFonts w:hint="eastAsia" w:ascii="宋体" w:hAnsi="宋体" w:eastAsia="宋体" w:cs="宋体"/>
          <w:sz w:val="24"/>
          <w:szCs w:val="24"/>
        </w:rPr>
        <w:t xml:space="preserve"> </w:t>
      </w:r>
      <w:r>
        <w:rPr>
          <w:rFonts w:hint="eastAsia" w:ascii="宋体" w:hAnsi="宋体" w:eastAsia="宋体" w:cs="宋体"/>
          <w:spacing w:val="15"/>
          <w:sz w:val="24"/>
          <w:szCs w:val="24"/>
        </w:rPr>
        <w:t>化建设、</w:t>
      </w:r>
      <w:r>
        <w:rPr>
          <w:rFonts w:hint="eastAsia" w:ascii="宋体" w:hAnsi="宋体" w:eastAsia="宋体" w:cs="宋体"/>
          <w:spacing w:val="-31"/>
          <w:sz w:val="24"/>
          <w:szCs w:val="24"/>
        </w:rPr>
        <w:t xml:space="preserve"> </w:t>
      </w:r>
      <w:r>
        <w:rPr>
          <w:rFonts w:hint="eastAsia" w:ascii="宋体" w:hAnsi="宋体" w:eastAsia="宋体" w:cs="宋体"/>
          <w:spacing w:val="15"/>
          <w:sz w:val="24"/>
          <w:szCs w:val="24"/>
        </w:rPr>
        <w:t>强化数据安全和提升信息化水平</w:t>
      </w:r>
      <w:r>
        <w:rPr>
          <w:rFonts w:hint="eastAsia" w:ascii="宋体" w:hAnsi="宋体" w:eastAsia="宋体" w:cs="宋体"/>
          <w:spacing w:val="-45"/>
          <w:sz w:val="24"/>
          <w:szCs w:val="24"/>
        </w:rPr>
        <w:t xml:space="preserve"> </w:t>
      </w:r>
      <w:r>
        <w:rPr>
          <w:rFonts w:hint="eastAsia" w:ascii="宋体" w:hAnsi="宋体" w:eastAsia="宋体" w:cs="宋体"/>
          <w:spacing w:val="15"/>
          <w:sz w:val="24"/>
          <w:szCs w:val="24"/>
        </w:rPr>
        <w:t>，实现医疗健康</w:t>
      </w:r>
      <w:r>
        <w:rPr>
          <w:rFonts w:hint="eastAsia" w:ascii="宋体" w:hAnsi="宋体" w:eastAsia="宋体" w:cs="宋体"/>
          <w:sz w:val="24"/>
          <w:szCs w:val="24"/>
        </w:rPr>
        <w:t xml:space="preserve"> </w:t>
      </w:r>
      <w:r>
        <w:rPr>
          <w:rFonts w:hint="eastAsia" w:ascii="宋体" w:hAnsi="宋体" w:eastAsia="宋体" w:cs="宋体"/>
          <w:spacing w:val="15"/>
          <w:sz w:val="24"/>
          <w:szCs w:val="24"/>
        </w:rPr>
        <w:t>信息的全面互联互通、</w:t>
      </w:r>
      <w:r>
        <w:rPr>
          <w:rFonts w:hint="eastAsia" w:ascii="宋体" w:hAnsi="宋体" w:eastAsia="宋体" w:cs="宋体"/>
          <w:spacing w:val="-24"/>
          <w:sz w:val="24"/>
          <w:szCs w:val="24"/>
        </w:rPr>
        <w:t xml:space="preserve"> </w:t>
      </w:r>
      <w:r>
        <w:rPr>
          <w:rFonts w:hint="eastAsia" w:ascii="宋体" w:hAnsi="宋体" w:eastAsia="宋体" w:cs="宋体"/>
          <w:spacing w:val="15"/>
          <w:sz w:val="24"/>
          <w:szCs w:val="24"/>
        </w:rPr>
        <w:t>高质量发展</w:t>
      </w:r>
      <w:r>
        <w:rPr>
          <w:rFonts w:hint="eastAsia" w:ascii="宋体" w:hAnsi="宋体" w:eastAsia="宋体" w:cs="宋体"/>
          <w:spacing w:val="-45"/>
          <w:sz w:val="24"/>
          <w:szCs w:val="24"/>
        </w:rPr>
        <w:t xml:space="preserve"> </w:t>
      </w:r>
      <w:r>
        <w:rPr>
          <w:rFonts w:hint="eastAsia" w:ascii="宋体" w:hAnsi="宋体" w:eastAsia="宋体" w:cs="宋体"/>
          <w:spacing w:val="15"/>
          <w:sz w:val="24"/>
          <w:szCs w:val="24"/>
        </w:rPr>
        <w:t>，为人民群众提供更加</w:t>
      </w:r>
      <w:r>
        <w:rPr>
          <w:rFonts w:hint="eastAsia" w:ascii="宋体" w:hAnsi="宋体" w:eastAsia="宋体" w:cs="宋体"/>
          <w:sz w:val="24"/>
          <w:szCs w:val="24"/>
        </w:rPr>
        <w:t xml:space="preserve"> </w:t>
      </w:r>
      <w:r>
        <w:rPr>
          <w:rFonts w:hint="eastAsia" w:ascii="宋体" w:hAnsi="宋体" w:eastAsia="宋体" w:cs="宋体"/>
          <w:spacing w:val="3"/>
          <w:sz w:val="24"/>
          <w:szCs w:val="24"/>
        </w:rPr>
        <w:t>便捷、</w:t>
      </w:r>
      <w:r>
        <w:rPr>
          <w:rFonts w:hint="eastAsia" w:ascii="宋体" w:hAnsi="宋体" w:eastAsia="宋体" w:cs="宋体"/>
          <w:spacing w:val="-50"/>
          <w:sz w:val="24"/>
          <w:szCs w:val="24"/>
        </w:rPr>
        <w:t xml:space="preserve"> </w:t>
      </w:r>
      <w:r>
        <w:rPr>
          <w:rFonts w:hint="eastAsia" w:ascii="宋体" w:hAnsi="宋体" w:eastAsia="宋体" w:cs="宋体"/>
          <w:spacing w:val="3"/>
          <w:sz w:val="24"/>
          <w:szCs w:val="24"/>
        </w:rPr>
        <w:t>高效、</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安全的医疗健康服务。</w:t>
      </w:r>
    </w:p>
    <w:p w14:paraId="48C832B0">
      <w:pPr>
        <w:pStyle w:val="12"/>
        <w:spacing w:before="127" w:line="189" w:lineRule="auto"/>
        <w:ind w:left="39"/>
        <w:outlineLvl w:val="1"/>
        <w:rPr>
          <w:rFonts w:hint="eastAsia" w:ascii="宋体" w:hAnsi="宋体" w:eastAsia="宋体" w:cs="宋体"/>
          <w:sz w:val="24"/>
          <w:szCs w:val="24"/>
        </w:rPr>
      </w:pPr>
      <w:r>
        <w:rPr>
          <w:rFonts w:hint="eastAsia" w:ascii="宋体" w:hAnsi="宋体" w:eastAsia="宋体" w:cs="宋体"/>
          <w:b/>
          <w:bCs/>
          <w:spacing w:val="1"/>
          <w:sz w:val="24"/>
          <w:szCs w:val="24"/>
        </w:rPr>
        <w:t>1.2</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建设内容</w:t>
      </w:r>
    </w:p>
    <w:p w14:paraId="240CAF53">
      <w:pPr>
        <w:pStyle w:val="12"/>
        <w:spacing w:before="233" w:line="241" w:lineRule="auto"/>
        <w:ind w:left="26" w:right="14" w:firstLine="650"/>
        <w:jc w:val="both"/>
        <w:rPr>
          <w:rFonts w:hint="eastAsia" w:ascii="宋体" w:hAnsi="宋体" w:eastAsia="宋体" w:cs="宋体"/>
          <w:sz w:val="24"/>
          <w:szCs w:val="24"/>
        </w:rPr>
      </w:pPr>
      <w:r>
        <w:rPr>
          <w:rFonts w:hint="eastAsia" w:ascii="宋体" w:hAnsi="宋体" w:eastAsia="宋体" w:cs="宋体"/>
          <w:spacing w:val="13"/>
          <w:sz w:val="24"/>
          <w:szCs w:val="24"/>
        </w:rPr>
        <w:t>为了响应国家信创政策要求</w:t>
      </w:r>
      <w:r>
        <w:rPr>
          <w:rFonts w:hint="eastAsia" w:ascii="宋体" w:hAnsi="宋体" w:eastAsia="宋体" w:cs="宋体"/>
          <w:spacing w:val="-42"/>
          <w:sz w:val="24"/>
          <w:szCs w:val="24"/>
        </w:rPr>
        <w:t xml:space="preserve"> </w:t>
      </w:r>
      <w:r>
        <w:rPr>
          <w:rFonts w:hint="eastAsia" w:ascii="宋体" w:hAnsi="宋体" w:eastAsia="宋体" w:cs="宋体"/>
          <w:spacing w:val="13"/>
          <w:sz w:val="24"/>
          <w:szCs w:val="24"/>
        </w:rPr>
        <w:t>，医院计划搭建一个国产</w:t>
      </w:r>
      <w:r>
        <w:rPr>
          <w:rFonts w:hint="eastAsia" w:ascii="宋体" w:hAnsi="宋体" w:eastAsia="宋体" w:cs="宋体"/>
          <w:sz w:val="24"/>
          <w:szCs w:val="24"/>
        </w:rPr>
        <w:t xml:space="preserve"> </w:t>
      </w:r>
      <w:r>
        <w:rPr>
          <w:rFonts w:hint="eastAsia" w:ascii="宋体" w:hAnsi="宋体" w:eastAsia="宋体" w:cs="宋体"/>
          <w:spacing w:val="18"/>
          <w:sz w:val="24"/>
          <w:szCs w:val="24"/>
        </w:rPr>
        <w:t>化信创平台</w:t>
      </w:r>
      <w:r>
        <w:rPr>
          <w:rFonts w:hint="eastAsia" w:ascii="宋体" w:hAnsi="宋体" w:eastAsia="宋体" w:cs="宋体"/>
          <w:spacing w:val="-41"/>
          <w:sz w:val="24"/>
          <w:szCs w:val="24"/>
        </w:rPr>
        <w:t xml:space="preserve"> </w:t>
      </w:r>
      <w:r>
        <w:rPr>
          <w:rFonts w:hint="eastAsia" w:ascii="宋体" w:hAnsi="宋体" w:eastAsia="宋体" w:cs="宋体"/>
          <w:spacing w:val="18"/>
          <w:sz w:val="24"/>
          <w:szCs w:val="24"/>
        </w:rPr>
        <w:t>，该平台采用</w:t>
      </w:r>
      <w:r>
        <w:rPr>
          <w:rFonts w:hint="eastAsia" w:ascii="宋体" w:hAnsi="宋体" w:eastAsia="宋体" w:cs="宋体"/>
          <w:spacing w:val="18"/>
          <w:sz w:val="24"/>
          <w:szCs w:val="24"/>
          <w:lang w:val="en-US" w:eastAsia="zh-CN"/>
        </w:rPr>
        <w:t>两</w:t>
      </w:r>
      <w:r>
        <w:rPr>
          <w:rFonts w:hint="eastAsia" w:ascii="宋体" w:hAnsi="宋体" w:eastAsia="宋体" w:cs="宋体"/>
          <w:spacing w:val="18"/>
          <w:sz w:val="24"/>
          <w:szCs w:val="24"/>
        </w:rPr>
        <w:t>台服务器打造信创资源池的架</w:t>
      </w:r>
      <w:r>
        <w:rPr>
          <w:rFonts w:hint="eastAsia" w:ascii="宋体" w:hAnsi="宋体" w:eastAsia="宋体" w:cs="宋体"/>
          <w:spacing w:val="14"/>
          <w:sz w:val="24"/>
          <w:szCs w:val="24"/>
        </w:rPr>
        <w:t>构模式</w:t>
      </w:r>
      <w:r>
        <w:rPr>
          <w:rFonts w:hint="eastAsia" w:ascii="宋体" w:hAnsi="宋体" w:eastAsia="宋体" w:cs="宋体"/>
          <w:spacing w:val="-32"/>
          <w:sz w:val="24"/>
          <w:szCs w:val="24"/>
        </w:rPr>
        <w:t xml:space="preserve"> </w:t>
      </w:r>
      <w:r>
        <w:rPr>
          <w:rFonts w:hint="eastAsia" w:ascii="宋体" w:hAnsi="宋体" w:eastAsia="宋体" w:cs="宋体"/>
          <w:spacing w:val="14"/>
          <w:sz w:val="24"/>
          <w:szCs w:val="24"/>
        </w:rPr>
        <w:t>，同时配置国产数据库。</w:t>
      </w:r>
      <w:r>
        <w:rPr>
          <w:rFonts w:hint="eastAsia" w:ascii="宋体" w:hAnsi="宋体" w:eastAsia="宋体" w:cs="宋体"/>
          <w:spacing w:val="-47"/>
          <w:sz w:val="24"/>
          <w:szCs w:val="24"/>
        </w:rPr>
        <w:t xml:space="preserve"> </w:t>
      </w:r>
      <w:r>
        <w:rPr>
          <w:rFonts w:hint="eastAsia" w:ascii="宋体" w:hAnsi="宋体" w:eastAsia="宋体" w:cs="宋体"/>
          <w:spacing w:val="14"/>
          <w:sz w:val="24"/>
          <w:szCs w:val="24"/>
        </w:rPr>
        <w:t>该平台具备较强的兼容性</w:t>
      </w:r>
      <w:r>
        <w:rPr>
          <w:rFonts w:hint="eastAsia" w:ascii="宋体" w:hAnsi="宋体" w:eastAsia="宋体" w:cs="宋体"/>
          <w:spacing w:val="17"/>
          <w:sz w:val="24"/>
          <w:szCs w:val="24"/>
        </w:rPr>
        <w:t>和易扩容机制</w:t>
      </w:r>
      <w:r>
        <w:rPr>
          <w:rFonts w:hint="eastAsia" w:ascii="宋体" w:hAnsi="宋体" w:eastAsia="宋体" w:cs="宋体"/>
          <w:spacing w:val="-28"/>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64"/>
          <w:sz w:val="24"/>
          <w:szCs w:val="24"/>
        </w:rPr>
        <w:t xml:space="preserve"> </w:t>
      </w:r>
      <w:r>
        <w:rPr>
          <w:rFonts w:hint="eastAsia" w:ascii="宋体" w:hAnsi="宋体" w:eastAsia="宋体" w:cs="宋体"/>
          <w:spacing w:val="17"/>
          <w:sz w:val="24"/>
          <w:szCs w:val="24"/>
        </w:rPr>
        <w:t>为医疗信创软件的部署和应用提供较广阔</w:t>
      </w:r>
      <w:r>
        <w:rPr>
          <w:rFonts w:hint="eastAsia" w:ascii="宋体" w:hAnsi="宋体" w:eastAsia="宋体" w:cs="宋体"/>
          <w:spacing w:val="4"/>
          <w:sz w:val="24"/>
          <w:szCs w:val="24"/>
        </w:rPr>
        <w:t>的空间。</w:t>
      </w:r>
    </w:p>
    <w:p w14:paraId="264350E5">
      <w:pPr>
        <w:pStyle w:val="12"/>
        <w:spacing w:before="129" w:line="190" w:lineRule="auto"/>
        <w:ind w:left="39"/>
        <w:outlineLvl w:val="1"/>
        <w:rPr>
          <w:rFonts w:hint="eastAsia" w:ascii="宋体" w:hAnsi="宋体" w:eastAsia="宋体" w:cs="宋体"/>
          <w:sz w:val="24"/>
          <w:szCs w:val="24"/>
        </w:rPr>
      </w:pPr>
      <w:r>
        <w:rPr>
          <w:rFonts w:hint="eastAsia" w:ascii="宋体" w:hAnsi="宋体" w:eastAsia="宋体" w:cs="宋体"/>
          <w:b/>
          <w:bCs/>
          <w:spacing w:val="1"/>
          <w:sz w:val="24"/>
          <w:szCs w:val="24"/>
        </w:rPr>
        <w:t>1.3</w:t>
      </w:r>
      <w:r>
        <w:rPr>
          <w:rFonts w:hint="eastAsia" w:ascii="宋体" w:hAnsi="宋体" w:eastAsia="宋体" w:cs="宋体"/>
          <w:spacing w:val="1"/>
          <w:sz w:val="24"/>
          <w:szCs w:val="24"/>
        </w:rPr>
        <w:t xml:space="preserve"> </w:t>
      </w:r>
      <w:r>
        <w:rPr>
          <w:rFonts w:hint="eastAsia" w:ascii="宋体" w:hAnsi="宋体" w:eastAsia="宋体" w:cs="宋体"/>
          <w:b/>
          <w:bCs/>
          <w:spacing w:val="1"/>
          <w:sz w:val="24"/>
          <w:szCs w:val="24"/>
        </w:rPr>
        <w:t>实施标准</w:t>
      </w:r>
    </w:p>
    <w:p w14:paraId="27A72BB9">
      <w:pPr>
        <w:pStyle w:val="12"/>
        <w:spacing w:before="236" w:line="194" w:lineRule="auto"/>
        <w:ind w:left="687"/>
        <w:rPr>
          <w:rFonts w:hint="eastAsia" w:ascii="宋体" w:hAnsi="宋体" w:eastAsia="宋体" w:cs="宋体"/>
          <w:sz w:val="24"/>
          <w:szCs w:val="24"/>
        </w:rPr>
      </w:pPr>
      <w:r>
        <w:rPr>
          <w:rFonts w:hint="eastAsia" w:ascii="宋体" w:hAnsi="宋体" w:eastAsia="宋体" w:cs="宋体"/>
          <w:spacing w:val="5"/>
          <w:sz w:val="24"/>
          <w:szCs w:val="24"/>
        </w:rPr>
        <w:t>1、</w:t>
      </w:r>
      <w:r>
        <w:rPr>
          <w:rFonts w:hint="eastAsia" w:ascii="宋体" w:hAnsi="宋体" w:eastAsia="宋体" w:cs="宋体"/>
          <w:spacing w:val="-68"/>
          <w:sz w:val="24"/>
          <w:szCs w:val="24"/>
        </w:rPr>
        <w:t xml:space="preserve"> </w:t>
      </w:r>
      <w:r>
        <w:rPr>
          <w:rFonts w:hint="eastAsia" w:ascii="宋体" w:hAnsi="宋体" w:eastAsia="宋体" w:cs="宋体"/>
          <w:spacing w:val="5"/>
          <w:sz w:val="24"/>
          <w:szCs w:val="24"/>
        </w:rPr>
        <w:t>基础硬件国产化</w:t>
      </w:r>
    </w:p>
    <w:p w14:paraId="774FFF7B">
      <w:pPr>
        <w:pStyle w:val="12"/>
        <w:spacing w:before="99" w:line="242" w:lineRule="auto"/>
        <w:ind w:left="31" w:right="16" w:firstLine="627"/>
        <w:rPr>
          <w:rFonts w:hint="eastAsia" w:ascii="宋体" w:hAnsi="宋体" w:eastAsia="宋体" w:cs="宋体"/>
          <w:spacing w:val="4"/>
          <w:sz w:val="24"/>
          <w:szCs w:val="24"/>
        </w:rPr>
      </w:pPr>
      <w:r>
        <w:rPr>
          <w:rFonts w:hint="eastAsia" w:ascii="宋体" w:hAnsi="宋体" w:eastAsia="宋体" w:cs="宋体"/>
          <w:spacing w:val="3"/>
          <w:sz w:val="24"/>
          <w:szCs w:val="24"/>
        </w:rPr>
        <w:t>（ 1</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w:t>
      </w:r>
      <w:r>
        <w:rPr>
          <w:rFonts w:hint="eastAsia" w:ascii="宋体" w:hAnsi="宋体" w:eastAsia="宋体" w:cs="宋体"/>
          <w:b/>
          <w:bCs/>
          <w:spacing w:val="3"/>
          <w:sz w:val="24"/>
          <w:szCs w:val="24"/>
        </w:rPr>
        <w:t>核心部件自主化</w:t>
      </w:r>
      <w:r>
        <w:rPr>
          <w:rFonts w:hint="eastAsia" w:ascii="宋体" w:hAnsi="宋体" w:eastAsia="宋体" w:cs="宋体"/>
          <w:spacing w:val="3"/>
          <w:sz w:val="24"/>
          <w:szCs w:val="24"/>
        </w:rPr>
        <w:t>：</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要求平台所采用的服务器、</w:t>
      </w:r>
      <w:r>
        <w:rPr>
          <w:rFonts w:hint="eastAsia" w:ascii="宋体" w:hAnsi="宋体" w:eastAsia="宋体" w:cs="宋体"/>
          <w:spacing w:val="-25"/>
          <w:sz w:val="24"/>
          <w:szCs w:val="24"/>
        </w:rPr>
        <w:t xml:space="preserve"> </w:t>
      </w:r>
      <w:r>
        <w:rPr>
          <w:rFonts w:hint="eastAsia" w:ascii="宋体" w:hAnsi="宋体" w:eastAsia="宋体" w:cs="宋体"/>
          <w:spacing w:val="3"/>
          <w:sz w:val="24"/>
          <w:szCs w:val="24"/>
        </w:rPr>
        <w:t>网</w:t>
      </w:r>
      <w:r>
        <w:rPr>
          <w:rFonts w:hint="eastAsia" w:ascii="宋体" w:hAnsi="宋体" w:eastAsia="宋体" w:cs="宋体"/>
          <w:sz w:val="24"/>
          <w:szCs w:val="24"/>
        </w:rPr>
        <w:t xml:space="preserve"> </w:t>
      </w:r>
      <w:r>
        <w:rPr>
          <w:rFonts w:hint="eastAsia" w:ascii="宋体" w:hAnsi="宋体" w:eastAsia="宋体" w:cs="宋体"/>
          <w:spacing w:val="17"/>
          <w:sz w:val="24"/>
          <w:szCs w:val="24"/>
        </w:rPr>
        <w:t>络设备等核心硬件必须实现国产化</w:t>
      </w:r>
      <w:r>
        <w:rPr>
          <w:rFonts w:hint="eastAsia" w:ascii="宋体" w:hAnsi="宋体" w:eastAsia="宋体" w:cs="宋体"/>
          <w:spacing w:val="-35"/>
          <w:sz w:val="24"/>
          <w:szCs w:val="24"/>
        </w:rPr>
        <w:t xml:space="preserve"> </w:t>
      </w:r>
      <w:r>
        <w:rPr>
          <w:rFonts w:hint="eastAsia" w:ascii="宋体" w:hAnsi="宋体" w:eastAsia="宋体" w:cs="宋体"/>
          <w:spacing w:val="17"/>
          <w:sz w:val="24"/>
          <w:szCs w:val="24"/>
        </w:rPr>
        <w:t>，</w:t>
      </w:r>
      <w:r>
        <w:rPr>
          <w:rFonts w:hint="eastAsia" w:ascii="宋体" w:hAnsi="宋体" w:eastAsia="宋体" w:cs="宋体"/>
          <w:spacing w:val="-62"/>
          <w:sz w:val="24"/>
          <w:szCs w:val="24"/>
        </w:rPr>
        <w:t xml:space="preserve"> </w:t>
      </w:r>
      <w:r>
        <w:rPr>
          <w:rFonts w:hint="eastAsia" w:ascii="宋体" w:hAnsi="宋体" w:eastAsia="宋体" w:cs="宋体"/>
          <w:spacing w:val="17"/>
          <w:sz w:val="24"/>
          <w:szCs w:val="24"/>
        </w:rPr>
        <w:t>满足财政部的政府采</w:t>
      </w:r>
      <w:r>
        <w:rPr>
          <w:rFonts w:hint="eastAsia" w:ascii="宋体" w:hAnsi="宋体" w:eastAsia="宋体" w:cs="宋体"/>
          <w:sz w:val="24"/>
          <w:szCs w:val="24"/>
        </w:rPr>
        <w:t xml:space="preserve"> </w:t>
      </w:r>
      <w:r>
        <w:rPr>
          <w:rFonts w:hint="eastAsia" w:ascii="宋体" w:hAnsi="宋体" w:eastAsia="宋体" w:cs="宋体"/>
          <w:spacing w:val="-6"/>
          <w:sz w:val="24"/>
          <w:szCs w:val="24"/>
        </w:rPr>
        <w:t>购需求标准（ 2023</w:t>
      </w:r>
      <w:r>
        <w:rPr>
          <w:rFonts w:hint="eastAsia" w:ascii="宋体" w:hAnsi="宋体" w:eastAsia="宋体" w:cs="宋体"/>
          <w:spacing w:val="88"/>
          <w:sz w:val="24"/>
          <w:szCs w:val="24"/>
        </w:rPr>
        <w:t xml:space="preserve"> </w:t>
      </w:r>
      <w:r>
        <w:rPr>
          <w:rFonts w:hint="eastAsia" w:ascii="宋体" w:hAnsi="宋体" w:eastAsia="宋体" w:cs="宋体"/>
          <w:spacing w:val="-6"/>
          <w:sz w:val="24"/>
          <w:szCs w:val="24"/>
        </w:rPr>
        <w:t xml:space="preserve">年版 </w:t>
      </w:r>
      <w:r>
        <w:rPr>
          <w:rFonts w:hint="eastAsia" w:ascii="宋体" w:hAnsi="宋体" w:eastAsia="宋体" w:cs="宋体"/>
          <w:spacing w:val="-20"/>
          <w:sz w:val="24"/>
          <w:szCs w:val="24"/>
        </w:rPr>
        <w:t>），</w:t>
      </w:r>
      <w:r>
        <w:rPr>
          <w:rFonts w:hint="eastAsia" w:ascii="宋体" w:hAnsi="宋体" w:eastAsia="宋体" w:cs="宋体"/>
          <w:spacing w:val="-81"/>
          <w:sz w:val="24"/>
          <w:szCs w:val="24"/>
        </w:rPr>
        <w:t xml:space="preserve"> </w:t>
      </w:r>
      <w:r>
        <w:rPr>
          <w:rFonts w:hint="eastAsia" w:ascii="宋体" w:hAnsi="宋体" w:eastAsia="宋体" w:cs="宋体"/>
          <w:spacing w:val="-6"/>
          <w:sz w:val="24"/>
          <w:szCs w:val="24"/>
        </w:rPr>
        <w:t>包括但不限于处理器（ CPU</w:t>
      </w:r>
      <w:r>
        <w:rPr>
          <w:rFonts w:hint="eastAsia" w:ascii="宋体" w:hAnsi="宋体" w:eastAsia="宋体" w:cs="宋体"/>
          <w:spacing w:val="-28"/>
          <w:sz w:val="24"/>
          <w:szCs w:val="24"/>
        </w:rPr>
        <w:t xml:space="preserve"> </w:t>
      </w:r>
      <w:r>
        <w:rPr>
          <w:rFonts w:hint="eastAsia" w:ascii="宋体" w:hAnsi="宋体" w:eastAsia="宋体" w:cs="宋体"/>
          <w:spacing w:val="-6"/>
          <w:sz w:val="24"/>
          <w:szCs w:val="24"/>
        </w:rPr>
        <w:t>）</w:t>
      </w:r>
      <w:r>
        <w:rPr>
          <w:rFonts w:hint="eastAsia" w:ascii="宋体" w:hAnsi="宋体" w:eastAsia="宋体" w:cs="宋体"/>
          <w:sz w:val="24"/>
          <w:szCs w:val="24"/>
        </w:rPr>
        <w:t xml:space="preserve"> </w:t>
      </w:r>
      <w:r>
        <w:rPr>
          <w:rFonts w:hint="eastAsia" w:ascii="宋体" w:hAnsi="宋体" w:eastAsia="宋体" w:cs="宋体"/>
          <w:spacing w:val="4"/>
          <w:sz w:val="24"/>
          <w:szCs w:val="24"/>
        </w:rPr>
        <w:t>关键组件。</w:t>
      </w:r>
    </w:p>
    <w:p w14:paraId="5CAB5C30">
      <w:pPr>
        <w:pStyle w:val="12"/>
        <w:spacing w:before="185" w:line="223" w:lineRule="auto"/>
        <w:ind w:right="103" w:firstLine="732" w:firstLineChars="300"/>
        <w:rPr>
          <w:rFonts w:hint="eastAsia" w:ascii="宋体" w:hAnsi="宋体" w:eastAsia="宋体" w:cs="宋体"/>
          <w:sz w:val="24"/>
          <w:szCs w:val="24"/>
        </w:rPr>
      </w:pPr>
      <w:r>
        <w:rPr>
          <w:rFonts w:hint="eastAsia" w:ascii="宋体" w:hAnsi="宋体" w:eastAsia="宋体" w:cs="宋体"/>
          <w:spacing w:val="2"/>
          <w:sz w:val="24"/>
          <w:szCs w:val="24"/>
        </w:rPr>
        <w:t>（ 2</w:t>
      </w:r>
      <w:r>
        <w:rPr>
          <w:rFonts w:hint="eastAsia" w:ascii="宋体" w:hAnsi="宋体" w:eastAsia="宋体" w:cs="宋体"/>
          <w:spacing w:val="-39"/>
          <w:sz w:val="24"/>
          <w:szCs w:val="24"/>
        </w:rPr>
        <w:t xml:space="preserve"> </w:t>
      </w:r>
      <w:r>
        <w:rPr>
          <w:rFonts w:hint="eastAsia" w:ascii="宋体" w:hAnsi="宋体" w:eastAsia="宋体" w:cs="宋体"/>
          <w:spacing w:val="2"/>
          <w:sz w:val="24"/>
          <w:szCs w:val="24"/>
        </w:rPr>
        <w:t>）</w:t>
      </w:r>
      <w:r>
        <w:rPr>
          <w:rFonts w:hint="eastAsia" w:ascii="宋体" w:hAnsi="宋体" w:eastAsia="宋体" w:cs="宋体"/>
          <w:b/>
          <w:bCs/>
          <w:spacing w:val="2"/>
          <w:sz w:val="24"/>
          <w:szCs w:val="24"/>
        </w:rPr>
        <w:t>高性能与可靠性</w:t>
      </w:r>
      <w:r>
        <w:rPr>
          <w:rFonts w:hint="eastAsia" w:ascii="宋体" w:hAnsi="宋体" w:eastAsia="宋体" w:cs="宋体"/>
          <w:spacing w:val="2"/>
          <w:sz w:val="24"/>
          <w:szCs w:val="24"/>
        </w:rPr>
        <w:t>：</w:t>
      </w:r>
      <w:r>
        <w:rPr>
          <w:rFonts w:hint="eastAsia" w:ascii="宋体" w:hAnsi="宋体" w:eastAsia="宋体" w:cs="宋体"/>
          <w:spacing w:val="-49"/>
          <w:sz w:val="24"/>
          <w:szCs w:val="24"/>
        </w:rPr>
        <w:t xml:space="preserve"> </w:t>
      </w:r>
      <w:r>
        <w:rPr>
          <w:rFonts w:hint="eastAsia" w:ascii="宋体" w:hAnsi="宋体" w:eastAsia="宋体" w:cs="宋体"/>
          <w:spacing w:val="2"/>
          <w:sz w:val="24"/>
          <w:szCs w:val="24"/>
        </w:rPr>
        <w:t>在保证自主可控的</w:t>
      </w:r>
      <w:r>
        <w:rPr>
          <w:rFonts w:hint="eastAsia" w:ascii="宋体" w:hAnsi="宋体" w:eastAsia="宋体" w:cs="宋体"/>
          <w:spacing w:val="1"/>
          <w:sz w:val="24"/>
          <w:szCs w:val="24"/>
        </w:rPr>
        <w:t>同时</w:t>
      </w:r>
      <w:r>
        <w:rPr>
          <w:rFonts w:hint="eastAsia" w:ascii="宋体" w:hAnsi="宋体" w:eastAsia="宋体" w:cs="宋体"/>
          <w:spacing w:val="-52"/>
          <w:sz w:val="24"/>
          <w:szCs w:val="24"/>
        </w:rPr>
        <w:t xml:space="preserve"> </w:t>
      </w:r>
      <w:r>
        <w:rPr>
          <w:rFonts w:hint="eastAsia" w:ascii="宋体" w:hAnsi="宋体" w:eastAsia="宋体" w:cs="宋体"/>
          <w:spacing w:val="1"/>
          <w:sz w:val="24"/>
          <w:szCs w:val="24"/>
        </w:rPr>
        <w:t>，硬件</w:t>
      </w:r>
      <w:r>
        <w:rPr>
          <w:rFonts w:hint="eastAsia" w:ascii="宋体" w:hAnsi="宋体" w:eastAsia="宋体" w:cs="宋体"/>
          <w:sz w:val="24"/>
          <w:szCs w:val="24"/>
        </w:rPr>
        <w:t xml:space="preserve"> </w:t>
      </w:r>
      <w:r>
        <w:rPr>
          <w:rFonts w:hint="eastAsia" w:ascii="宋体" w:hAnsi="宋体" w:eastAsia="宋体" w:cs="宋体"/>
          <w:spacing w:val="13"/>
          <w:sz w:val="24"/>
          <w:szCs w:val="24"/>
        </w:rPr>
        <w:t>需具备高性能、</w:t>
      </w:r>
      <w:r>
        <w:rPr>
          <w:rFonts w:hint="eastAsia" w:ascii="宋体" w:hAnsi="宋体" w:eastAsia="宋体" w:cs="宋体"/>
          <w:spacing w:val="-24"/>
          <w:sz w:val="24"/>
          <w:szCs w:val="24"/>
        </w:rPr>
        <w:t xml:space="preserve"> </w:t>
      </w:r>
      <w:r>
        <w:rPr>
          <w:rFonts w:hint="eastAsia" w:ascii="宋体" w:hAnsi="宋体" w:eastAsia="宋体" w:cs="宋体"/>
          <w:spacing w:val="13"/>
          <w:sz w:val="24"/>
          <w:szCs w:val="24"/>
        </w:rPr>
        <w:t>高可靠性及良好的扩展性</w:t>
      </w:r>
      <w:r>
        <w:rPr>
          <w:rFonts w:hint="eastAsia" w:ascii="宋体" w:hAnsi="宋体" w:eastAsia="宋体" w:cs="宋体"/>
          <w:spacing w:val="-45"/>
          <w:sz w:val="24"/>
          <w:szCs w:val="24"/>
        </w:rPr>
        <w:t xml:space="preserve"> </w:t>
      </w:r>
      <w:r>
        <w:rPr>
          <w:rFonts w:hint="eastAsia" w:ascii="宋体" w:hAnsi="宋体" w:eastAsia="宋体" w:cs="宋体"/>
          <w:spacing w:val="13"/>
          <w:sz w:val="24"/>
          <w:szCs w:val="24"/>
        </w:rPr>
        <w:t>，以满足复杂业</w:t>
      </w:r>
      <w:r>
        <w:rPr>
          <w:rFonts w:hint="eastAsia" w:ascii="宋体" w:hAnsi="宋体" w:eastAsia="宋体" w:cs="宋体"/>
          <w:sz w:val="24"/>
          <w:szCs w:val="24"/>
        </w:rPr>
        <w:t xml:space="preserve"> </w:t>
      </w:r>
      <w:r>
        <w:rPr>
          <w:rFonts w:hint="eastAsia" w:ascii="宋体" w:hAnsi="宋体" w:eastAsia="宋体" w:cs="宋体"/>
          <w:spacing w:val="5"/>
          <w:sz w:val="24"/>
          <w:szCs w:val="24"/>
        </w:rPr>
        <w:t>务场景的需求。</w:t>
      </w:r>
    </w:p>
    <w:p w14:paraId="4685AB91">
      <w:pPr>
        <w:pStyle w:val="12"/>
        <w:spacing w:before="106" w:line="194" w:lineRule="auto"/>
        <w:ind w:left="67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91"/>
          <w:sz w:val="24"/>
          <w:szCs w:val="24"/>
        </w:rPr>
        <w:t xml:space="preserve"> </w:t>
      </w:r>
      <w:r>
        <w:rPr>
          <w:rFonts w:hint="eastAsia" w:ascii="宋体" w:hAnsi="宋体" w:eastAsia="宋体" w:cs="宋体"/>
          <w:sz w:val="24"/>
          <w:szCs w:val="24"/>
        </w:rPr>
        <w:t>基础软件自主可控</w:t>
      </w:r>
    </w:p>
    <w:p w14:paraId="0E1D0988">
      <w:pPr>
        <w:pStyle w:val="12"/>
        <w:spacing w:before="101" w:line="216" w:lineRule="auto"/>
        <w:ind w:left="41" w:right="244" w:firstLine="617"/>
        <w:rPr>
          <w:rFonts w:hint="eastAsia" w:ascii="宋体" w:hAnsi="宋体" w:eastAsia="宋体" w:cs="宋体"/>
          <w:sz w:val="24"/>
          <w:szCs w:val="24"/>
        </w:rPr>
      </w:pPr>
      <w:r>
        <w:rPr>
          <w:rFonts w:hint="eastAsia" w:ascii="宋体" w:hAnsi="宋体" w:eastAsia="宋体" w:cs="宋体"/>
          <w:spacing w:val="-3"/>
          <w:sz w:val="24"/>
          <w:szCs w:val="24"/>
        </w:rPr>
        <w:t>（ 1</w:t>
      </w:r>
      <w:r>
        <w:rPr>
          <w:rFonts w:hint="eastAsia" w:ascii="宋体" w:hAnsi="宋体" w:eastAsia="宋体" w:cs="宋体"/>
          <w:spacing w:val="-40"/>
          <w:sz w:val="24"/>
          <w:szCs w:val="24"/>
        </w:rPr>
        <w:t xml:space="preserve"> </w:t>
      </w:r>
      <w:r>
        <w:rPr>
          <w:rFonts w:hint="eastAsia" w:ascii="宋体" w:hAnsi="宋体" w:eastAsia="宋体" w:cs="宋体"/>
          <w:spacing w:val="-3"/>
          <w:sz w:val="24"/>
          <w:szCs w:val="24"/>
        </w:rPr>
        <w:t>）</w:t>
      </w:r>
      <w:r>
        <w:rPr>
          <w:rFonts w:hint="eastAsia" w:ascii="宋体" w:hAnsi="宋体" w:eastAsia="宋体" w:cs="宋体"/>
          <w:b/>
          <w:bCs/>
          <w:spacing w:val="-3"/>
          <w:sz w:val="24"/>
          <w:szCs w:val="24"/>
        </w:rPr>
        <w:t>操作系统</w:t>
      </w:r>
      <w:r>
        <w:rPr>
          <w:rFonts w:hint="eastAsia" w:ascii="宋体" w:hAnsi="宋体" w:eastAsia="宋体" w:cs="宋体"/>
          <w:spacing w:val="-3"/>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采用国产操作系统</w:t>
      </w:r>
      <w:r>
        <w:rPr>
          <w:rFonts w:hint="eastAsia" w:ascii="宋体" w:hAnsi="宋体" w:eastAsia="宋体" w:cs="宋体"/>
          <w:spacing w:val="-60"/>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78"/>
          <w:sz w:val="24"/>
          <w:szCs w:val="24"/>
        </w:rPr>
        <w:t xml:space="preserve"> </w:t>
      </w:r>
      <w:r>
        <w:rPr>
          <w:rFonts w:hint="eastAsia" w:ascii="宋体" w:hAnsi="宋体" w:eastAsia="宋体" w:cs="宋体"/>
          <w:spacing w:val="-3"/>
          <w:sz w:val="24"/>
          <w:szCs w:val="24"/>
        </w:rPr>
        <w:t>如欧拉等</w:t>
      </w:r>
      <w:r>
        <w:rPr>
          <w:rFonts w:hint="eastAsia" w:ascii="宋体" w:hAnsi="宋体" w:eastAsia="宋体" w:cs="宋体"/>
          <w:spacing w:val="-56"/>
          <w:sz w:val="24"/>
          <w:szCs w:val="24"/>
        </w:rPr>
        <w:t xml:space="preserve"> </w:t>
      </w:r>
      <w:r>
        <w:rPr>
          <w:rFonts w:hint="eastAsia" w:ascii="宋体" w:hAnsi="宋体" w:eastAsia="宋体" w:cs="宋体"/>
          <w:spacing w:val="-4"/>
          <w:sz w:val="24"/>
          <w:szCs w:val="24"/>
        </w:rPr>
        <w:t>，确保</w:t>
      </w:r>
      <w:r>
        <w:rPr>
          <w:rFonts w:hint="eastAsia" w:ascii="宋体" w:hAnsi="宋体" w:eastAsia="宋体" w:cs="宋体"/>
          <w:sz w:val="24"/>
          <w:szCs w:val="24"/>
        </w:rPr>
        <w:t xml:space="preserve"> </w:t>
      </w:r>
      <w:r>
        <w:rPr>
          <w:rFonts w:hint="eastAsia" w:ascii="宋体" w:hAnsi="宋体" w:eastAsia="宋体" w:cs="宋体"/>
          <w:spacing w:val="5"/>
          <w:sz w:val="24"/>
          <w:szCs w:val="24"/>
        </w:rPr>
        <w:t>系统底层安全可控。</w:t>
      </w:r>
    </w:p>
    <w:p w14:paraId="45880871">
      <w:pPr>
        <w:pStyle w:val="12"/>
        <w:spacing w:before="107" w:line="223" w:lineRule="auto"/>
        <w:ind w:left="37" w:right="242" w:firstLine="621"/>
        <w:rPr>
          <w:rFonts w:hint="eastAsia" w:ascii="宋体" w:hAnsi="宋体" w:eastAsia="宋体" w:cs="宋体"/>
          <w:sz w:val="24"/>
          <w:szCs w:val="24"/>
        </w:rPr>
      </w:pPr>
      <w:r>
        <w:rPr>
          <w:rFonts w:hint="eastAsia" w:ascii="宋体" w:hAnsi="宋体" w:eastAsia="宋体" w:cs="宋体"/>
          <w:spacing w:val="-1"/>
          <w:sz w:val="24"/>
          <w:szCs w:val="24"/>
        </w:rPr>
        <w:t>（ 2</w:t>
      </w:r>
      <w:r>
        <w:rPr>
          <w:rFonts w:hint="eastAsia" w:ascii="宋体" w:hAnsi="宋体" w:eastAsia="宋体" w:cs="宋体"/>
          <w:spacing w:val="-36"/>
          <w:sz w:val="24"/>
          <w:szCs w:val="24"/>
        </w:rPr>
        <w:t xml:space="preserve"> </w:t>
      </w:r>
      <w:r>
        <w:rPr>
          <w:rFonts w:hint="eastAsia" w:ascii="宋体" w:hAnsi="宋体" w:eastAsia="宋体" w:cs="宋体"/>
          <w:spacing w:val="-1"/>
          <w:sz w:val="24"/>
          <w:szCs w:val="24"/>
        </w:rPr>
        <w:t>）</w:t>
      </w:r>
      <w:r>
        <w:rPr>
          <w:rFonts w:hint="eastAsia" w:ascii="宋体" w:hAnsi="宋体" w:eastAsia="宋体" w:cs="宋体"/>
          <w:b/>
          <w:bCs/>
          <w:spacing w:val="-1"/>
          <w:sz w:val="24"/>
          <w:szCs w:val="24"/>
        </w:rPr>
        <w:t>虚拟化技术</w:t>
      </w:r>
      <w:r>
        <w:rPr>
          <w:rFonts w:hint="eastAsia" w:ascii="宋体" w:hAnsi="宋体" w:eastAsia="宋体" w:cs="宋体"/>
          <w:spacing w:val="-1"/>
          <w:sz w:val="24"/>
          <w:szCs w:val="24"/>
        </w:rPr>
        <w:t>：</w:t>
      </w:r>
      <w:r>
        <w:rPr>
          <w:rFonts w:hint="eastAsia" w:ascii="宋体" w:hAnsi="宋体" w:eastAsia="宋体" w:cs="宋体"/>
          <w:spacing w:val="-63"/>
          <w:sz w:val="24"/>
          <w:szCs w:val="24"/>
        </w:rPr>
        <w:t xml:space="preserve"> </w:t>
      </w:r>
      <w:r>
        <w:rPr>
          <w:rFonts w:hint="eastAsia" w:ascii="宋体" w:hAnsi="宋体" w:eastAsia="宋体" w:cs="宋体"/>
          <w:spacing w:val="-1"/>
          <w:sz w:val="24"/>
          <w:szCs w:val="24"/>
        </w:rPr>
        <w:t>利用自主研发的或合作开发的虚拟</w:t>
      </w:r>
      <w:r>
        <w:rPr>
          <w:rFonts w:hint="eastAsia" w:ascii="宋体" w:hAnsi="宋体" w:eastAsia="宋体" w:cs="宋体"/>
          <w:sz w:val="24"/>
          <w:szCs w:val="24"/>
        </w:rPr>
        <w:t xml:space="preserve"> </w:t>
      </w:r>
      <w:r>
        <w:rPr>
          <w:rFonts w:hint="eastAsia" w:ascii="宋体" w:hAnsi="宋体" w:eastAsia="宋体" w:cs="宋体"/>
          <w:spacing w:val="4"/>
          <w:sz w:val="24"/>
          <w:szCs w:val="24"/>
        </w:rPr>
        <w:t>化技术</w:t>
      </w:r>
      <w:r>
        <w:rPr>
          <w:rFonts w:hint="eastAsia" w:ascii="宋体" w:hAnsi="宋体" w:eastAsia="宋体" w:cs="宋体"/>
          <w:spacing w:val="-47"/>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71"/>
          <w:sz w:val="24"/>
          <w:szCs w:val="24"/>
        </w:rPr>
        <w:t xml:space="preserve"> </w:t>
      </w:r>
      <w:r>
        <w:rPr>
          <w:rFonts w:hint="eastAsia" w:ascii="宋体" w:hAnsi="宋体" w:eastAsia="宋体" w:cs="宋体"/>
          <w:spacing w:val="4"/>
          <w:sz w:val="24"/>
          <w:szCs w:val="24"/>
        </w:rPr>
        <w:t>实现计算资源、</w:t>
      </w:r>
      <w:r>
        <w:rPr>
          <w:rFonts w:hint="eastAsia" w:ascii="宋体" w:hAnsi="宋体" w:eastAsia="宋体" w:cs="宋体"/>
          <w:spacing w:val="-68"/>
          <w:sz w:val="24"/>
          <w:szCs w:val="24"/>
        </w:rPr>
        <w:t xml:space="preserve"> </w:t>
      </w:r>
      <w:r>
        <w:rPr>
          <w:rFonts w:hint="eastAsia" w:ascii="宋体" w:hAnsi="宋体" w:eastAsia="宋体" w:cs="宋体"/>
          <w:spacing w:val="4"/>
          <w:sz w:val="24"/>
          <w:szCs w:val="24"/>
        </w:rPr>
        <w:t>存储资源和网络资源的高效整合</w:t>
      </w:r>
      <w:r>
        <w:rPr>
          <w:rFonts w:hint="eastAsia" w:ascii="宋体" w:hAnsi="宋体" w:eastAsia="宋体" w:cs="宋体"/>
          <w:sz w:val="24"/>
          <w:szCs w:val="24"/>
        </w:rPr>
        <w:t xml:space="preserve">  </w:t>
      </w:r>
      <w:r>
        <w:rPr>
          <w:rFonts w:hint="eastAsia" w:ascii="宋体" w:hAnsi="宋体" w:eastAsia="宋体" w:cs="宋体"/>
          <w:spacing w:val="4"/>
          <w:sz w:val="24"/>
          <w:szCs w:val="24"/>
        </w:rPr>
        <w:t>与动态分配。</w:t>
      </w:r>
    </w:p>
    <w:p w14:paraId="1A8DFA3D">
      <w:pPr>
        <w:pStyle w:val="12"/>
        <w:spacing w:before="105" w:line="216" w:lineRule="auto"/>
        <w:ind w:left="34" w:right="244" w:firstLine="625"/>
        <w:rPr>
          <w:rFonts w:hint="eastAsia" w:ascii="宋体" w:hAnsi="宋体" w:eastAsia="宋体" w:cs="宋体"/>
          <w:sz w:val="24"/>
          <w:szCs w:val="24"/>
        </w:rPr>
      </w:pPr>
      <w:r>
        <w:rPr>
          <w:rFonts w:hint="eastAsia" w:ascii="宋体" w:hAnsi="宋体" w:eastAsia="宋体" w:cs="宋体"/>
          <w:spacing w:val="-3"/>
          <w:sz w:val="24"/>
          <w:szCs w:val="24"/>
        </w:rPr>
        <w:t>（ 3</w:t>
      </w:r>
      <w:r>
        <w:rPr>
          <w:rFonts w:hint="eastAsia" w:ascii="宋体" w:hAnsi="宋体" w:eastAsia="宋体" w:cs="宋体"/>
          <w:spacing w:val="-26"/>
          <w:sz w:val="24"/>
          <w:szCs w:val="24"/>
        </w:rPr>
        <w:t xml:space="preserve"> </w:t>
      </w:r>
      <w:r>
        <w:rPr>
          <w:rFonts w:hint="eastAsia" w:ascii="宋体" w:hAnsi="宋体" w:eastAsia="宋体" w:cs="宋体"/>
          <w:spacing w:val="-3"/>
          <w:sz w:val="24"/>
          <w:szCs w:val="24"/>
        </w:rPr>
        <w:t>）</w:t>
      </w:r>
      <w:r>
        <w:rPr>
          <w:rFonts w:hint="eastAsia" w:ascii="宋体" w:hAnsi="宋体" w:eastAsia="宋体" w:cs="宋体"/>
          <w:b/>
          <w:bCs/>
          <w:spacing w:val="-3"/>
          <w:sz w:val="24"/>
          <w:szCs w:val="24"/>
        </w:rPr>
        <w:t>数据库</w:t>
      </w:r>
      <w:r>
        <w:rPr>
          <w:rFonts w:hint="eastAsia" w:ascii="宋体" w:hAnsi="宋体" w:eastAsia="宋体" w:cs="宋体"/>
          <w:spacing w:val="-3"/>
          <w:sz w:val="24"/>
          <w:szCs w:val="24"/>
        </w:rPr>
        <w:t>：</w:t>
      </w:r>
      <w:r>
        <w:rPr>
          <w:rFonts w:hint="eastAsia" w:ascii="宋体" w:hAnsi="宋体" w:eastAsia="宋体" w:cs="宋体"/>
          <w:spacing w:val="-63"/>
          <w:sz w:val="24"/>
          <w:szCs w:val="24"/>
        </w:rPr>
        <w:t xml:space="preserve"> </w:t>
      </w:r>
      <w:r>
        <w:rPr>
          <w:rFonts w:hint="eastAsia" w:ascii="宋体" w:hAnsi="宋体" w:eastAsia="宋体" w:cs="宋体"/>
          <w:spacing w:val="-3"/>
          <w:sz w:val="24"/>
          <w:szCs w:val="24"/>
        </w:rPr>
        <w:t>使用国产数据库产品</w:t>
      </w:r>
      <w:r>
        <w:rPr>
          <w:rFonts w:hint="eastAsia" w:ascii="宋体" w:hAnsi="宋体" w:eastAsia="宋体" w:cs="宋体"/>
          <w:spacing w:val="-59"/>
          <w:sz w:val="24"/>
          <w:szCs w:val="24"/>
        </w:rPr>
        <w:t xml:space="preserve"> </w:t>
      </w:r>
      <w:r>
        <w:rPr>
          <w:rFonts w:hint="eastAsia" w:ascii="宋体" w:hAnsi="宋体" w:eastAsia="宋体" w:cs="宋体"/>
          <w:spacing w:val="-3"/>
          <w:sz w:val="24"/>
          <w:szCs w:val="24"/>
        </w:rPr>
        <w:t>，确保应用数据的</w:t>
      </w:r>
      <w:r>
        <w:rPr>
          <w:rFonts w:hint="eastAsia" w:ascii="宋体" w:hAnsi="宋体" w:eastAsia="宋体" w:cs="宋体"/>
          <w:sz w:val="24"/>
          <w:szCs w:val="24"/>
        </w:rPr>
        <w:t xml:space="preserve"> </w:t>
      </w:r>
      <w:r>
        <w:rPr>
          <w:rFonts w:hint="eastAsia" w:ascii="宋体" w:hAnsi="宋体" w:eastAsia="宋体" w:cs="宋体"/>
          <w:spacing w:val="6"/>
          <w:sz w:val="24"/>
          <w:szCs w:val="24"/>
        </w:rPr>
        <w:t>安全存储与高效处理。</w:t>
      </w:r>
    </w:p>
    <w:p w14:paraId="480A39F2">
      <w:pPr>
        <w:pStyle w:val="12"/>
        <w:spacing w:before="102" w:line="195" w:lineRule="auto"/>
        <w:ind w:left="692"/>
        <w:rPr>
          <w:rFonts w:hint="eastAsia" w:ascii="宋体" w:hAnsi="宋体" w:eastAsia="宋体" w:cs="宋体"/>
          <w:sz w:val="24"/>
          <w:szCs w:val="24"/>
        </w:rPr>
      </w:pPr>
      <w:r>
        <w:rPr>
          <w:rFonts w:hint="eastAsia" w:ascii="宋体" w:hAnsi="宋体" w:eastAsia="宋体" w:cs="宋体"/>
          <w:spacing w:val="-1"/>
          <w:sz w:val="24"/>
          <w:szCs w:val="24"/>
        </w:rPr>
        <w:t>3、  国产化信创平台集成</w:t>
      </w:r>
    </w:p>
    <w:p w14:paraId="3D16B822">
      <w:pPr>
        <w:pStyle w:val="12"/>
        <w:spacing w:before="107" w:line="212" w:lineRule="auto"/>
        <w:ind w:left="53" w:right="242" w:firstLine="605"/>
        <w:rPr>
          <w:rFonts w:hint="eastAsia" w:ascii="宋体" w:hAnsi="宋体" w:eastAsia="宋体" w:cs="宋体"/>
          <w:sz w:val="24"/>
          <w:szCs w:val="24"/>
        </w:rPr>
      </w:pPr>
      <w:r>
        <w:rPr>
          <w:rFonts w:hint="eastAsia" w:ascii="宋体" w:hAnsi="宋体" w:eastAsia="宋体" w:cs="宋体"/>
          <w:spacing w:val="-5"/>
          <w:sz w:val="24"/>
          <w:szCs w:val="24"/>
        </w:rPr>
        <w:t>（ 1 ）</w:t>
      </w:r>
      <w:r>
        <w:rPr>
          <w:rFonts w:hint="eastAsia" w:ascii="宋体" w:hAnsi="宋体" w:eastAsia="宋体" w:cs="宋体"/>
          <w:b/>
          <w:bCs/>
          <w:spacing w:val="-5"/>
          <w:sz w:val="24"/>
          <w:szCs w:val="24"/>
        </w:rPr>
        <w:t>一体化设计</w:t>
      </w:r>
      <w:r>
        <w:rPr>
          <w:rFonts w:hint="eastAsia" w:ascii="宋体" w:hAnsi="宋体" w:eastAsia="宋体" w:cs="宋体"/>
          <w:spacing w:val="-5"/>
          <w:sz w:val="24"/>
          <w:szCs w:val="24"/>
        </w:rPr>
        <w:t>：</w:t>
      </w:r>
      <w:r>
        <w:rPr>
          <w:rFonts w:hint="eastAsia" w:ascii="宋体" w:hAnsi="宋体" w:eastAsia="宋体" w:cs="宋体"/>
          <w:spacing w:val="-36"/>
          <w:sz w:val="24"/>
          <w:szCs w:val="24"/>
        </w:rPr>
        <w:t xml:space="preserve"> </w:t>
      </w:r>
      <w:r>
        <w:rPr>
          <w:rFonts w:hint="eastAsia" w:ascii="宋体" w:hAnsi="宋体" w:eastAsia="宋体" w:cs="宋体"/>
          <w:spacing w:val="-5"/>
          <w:sz w:val="24"/>
          <w:szCs w:val="24"/>
        </w:rPr>
        <w:t>平台需实现计算、</w:t>
      </w:r>
      <w:r>
        <w:rPr>
          <w:rFonts w:hint="eastAsia" w:ascii="宋体" w:hAnsi="宋体" w:eastAsia="宋体" w:cs="宋体"/>
          <w:spacing w:val="-70"/>
          <w:sz w:val="24"/>
          <w:szCs w:val="24"/>
        </w:rPr>
        <w:t xml:space="preserve"> </w:t>
      </w:r>
      <w:r>
        <w:rPr>
          <w:rFonts w:hint="eastAsia" w:ascii="宋体" w:hAnsi="宋体" w:eastAsia="宋体" w:cs="宋体"/>
          <w:spacing w:val="-5"/>
          <w:sz w:val="24"/>
          <w:szCs w:val="24"/>
        </w:rPr>
        <w:t>存储、</w:t>
      </w:r>
      <w:r>
        <w:rPr>
          <w:rFonts w:hint="eastAsia" w:ascii="宋体" w:hAnsi="宋体" w:eastAsia="宋体" w:cs="宋体"/>
          <w:spacing w:val="-33"/>
          <w:sz w:val="24"/>
          <w:szCs w:val="24"/>
        </w:rPr>
        <w:t xml:space="preserve"> </w:t>
      </w:r>
      <w:r>
        <w:rPr>
          <w:rFonts w:hint="eastAsia" w:ascii="宋体" w:hAnsi="宋体" w:eastAsia="宋体" w:cs="宋体"/>
          <w:spacing w:val="-5"/>
          <w:sz w:val="24"/>
          <w:szCs w:val="24"/>
        </w:rPr>
        <w:t>网络资源</w:t>
      </w:r>
      <w:r>
        <w:rPr>
          <w:rFonts w:hint="eastAsia" w:ascii="宋体" w:hAnsi="宋体" w:eastAsia="宋体" w:cs="宋体"/>
          <w:sz w:val="24"/>
          <w:szCs w:val="24"/>
        </w:rPr>
        <w:t xml:space="preserve"> </w:t>
      </w:r>
      <w:r>
        <w:rPr>
          <w:rFonts w:hint="eastAsia" w:ascii="宋体" w:hAnsi="宋体" w:eastAsia="宋体" w:cs="宋体"/>
          <w:spacing w:val="3"/>
          <w:sz w:val="24"/>
          <w:szCs w:val="24"/>
        </w:rPr>
        <w:t>的超融合与统一管理</w:t>
      </w:r>
      <w:r>
        <w:rPr>
          <w:rFonts w:hint="eastAsia" w:ascii="宋体" w:hAnsi="宋体" w:eastAsia="宋体" w:cs="宋体"/>
          <w:spacing w:val="-58"/>
          <w:sz w:val="24"/>
          <w:szCs w:val="24"/>
        </w:rPr>
        <w:t xml:space="preserve"> </w:t>
      </w:r>
      <w:r>
        <w:rPr>
          <w:rFonts w:hint="eastAsia" w:ascii="宋体" w:hAnsi="宋体" w:eastAsia="宋体" w:cs="宋体"/>
          <w:spacing w:val="3"/>
          <w:sz w:val="24"/>
          <w:szCs w:val="24"/>
        </w:rPr>
        <w:t>，</w:t>
      </w:r>
      <w:r>
        <w:rPr>
          <w:rFonts w:hint="eastAsia" w:ascii="宋体" w:hAnsi="宋体" w:eastAsia="宋体" w:cs="宋体"/>
          <w:spacing w:val="-78"/>
          <w:sz w:val="24"/>
          <w:szCs w:val="24"/>
        </w:rPr>
        <w:t xml:space="preserve"> </w:t>
      </w:r>
      <w:r>
        <w:rPr>
          <w:rFonts w:hint="eastAsia" w:ascii="宋体" w:hAnsi="宋体" w:eastAsia="宋体" w:cs="宋体"/>
          <w:spacing w:val="3"/>
          <w:sz w:val="24"/>
          <w:szCs w:val="24"/>
        </w:rPr>
        <w:t xml:space="preserve">简化 </w:t>
      </w:r>
      <w:r>
        <w:rPr>
          <w:rFonts w:hint="eastAsia" w:ascii="宋体" w:hAnsi="宋体" w:eastAsia="宋体" w:cs="宋体"/>
          <w:sz w:val="24"/>
          <w:szCs w:val="24"/>
        </w:rPr>
        <w:t>IT</w:t>
      </w:r>
      <w:r>
        <w:rPr>
          <w:rFonts w:hint="eastAsia" w:ascii="宋体" w:hAnsi="宋体" w:eastAsia="宋体" w:cs="宋体"/>
          <w:spacing w:val="3"/>
          <w:sz w:val="24"/>
          <w:szCs w:val="24"/>
        </w:rPr>
        <w:t xml:space="preserve"> 架构</w:t>
      </w:r>
      <w:r>
        <w:rPr>
          <w:rFonts w:hint="eastAsia" w:ascii="宋体" w:hAnsi="宋体" w:eastAsia="宋体" w:cs="宋体"/>
          <w:spacing w:val="-57"/>
          <w:sz w:val="24"/>
          <w:szCs w:val="24"/>
        </w:rPr>
        <w:t xml:space="preserve"> </w:t>
      </w:r>
      <w:r>
        <w:rPr>
          <w:rFonts w:hint="eastAsia" w:ascii="宋体" w:hAnsi="宋体" w:eastAsia="宋体" w:cs="宋体"/>
          <w:spacing w:val="3"/>
          <w:sz w:val="24"/>
          <w:szCs w:val="24"/>
        </w:rPr>
        <w:t>，提升资源利用效率。</w:t>
      </w:r>
    </w:p>
    <w:p w14:paraId="71EADA22">
      <w:pPr>
        <w:pStyle w:val="12"/>
        <w:spacing w:before="123" w:line="223" w:lineRule="auto"/>
        <w:ind w:left="22" w:right="244" w:firstLine="636"/>
        <w:rPr>
          <w:rFonts w:hint="eastAsia" w:ascii="宋体" w:hAnsi="宋体" w:eastAsia="宋体" w:cs="宋体"/>
          <w:sz w:val="24"/>
          <w:szCs w:val="24"/>
        </w:rPr>
      </w:pPr>
      <w:r>
        <w:rPr>
          <w:rFonts w:hint="eastAsia" w:ascii="宋体" w:hAnsi="宋体" w:eastAsia="宋体" w:cs="宋体"/>
          <w:spacing w:val="-4"/>
          <w:sz w:val="24"/>
          <w:szCs w:val="24"/>
        </w:rPr>
        <w:t>（ 2</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w:t>
      </w:r>
      <w:r>
        <w:rPr>
          <w:rFonts w:hint="eastAsia" w:ascii="宋体" w:hAnsi="宋体" w:eastAsia="宋体" w:cs="宋体"/>
          <w:b/>
          <w:bCs/>
          <w:spacing w:val="-4"/>
          <w:sz w:val="24"/>
          <w:szCs w:val="24"/>
        </w:rPr>
        <w:t>灵活扩展</w:t>
      </w:r>
      <w:r>
        <w:rPr>
          <w:rFonts w:hint="eastAsia" w:ascii="宋体" w:hAnsi="宋体" w:eastAsia="宋体" w:cs="宋体"/>
          <w:spacing w:val="-4"/>
          <w:sz w:val="24"/>
          <w:szCs w:val="24"/>
        </w:rPr>
        <w:t>：</w:t>
      </w:r>
      <w:r>
        <w:rPr>
          <w:rFonts w:hint="eastAsia" w:ascii="宋体" w:hAnsi="宋体" w:eastAsia="宋体" w:cs="宋体"/>
          <w:spacing w:val="-52"/>
          <w:sz w:val="24"/>
          <w:szCs w:val="24"/>
        </w:rPr>
        <w:t xml:space="preserve"> </w:t>
      </w:r>
      <w:r>
        <w:rPr>
          <w:rFonts w:hint="eastAsia" w:ascii="宋体" w:hAnsi="宋体" w:eastAsia="宋体" w:cs="宋体"/>
          <w:spacing w:val="-4"/>
          <w:sz w:val="24"/>
          <w:szCs w:val="24"/>
        </w:rPr>
        <w:t>支持按需扩展</w:t>
      </w:r>
      <w:r>
        <w:rPr>
          <w:rFonts w:hint="eastAsia" w:ascii="宋体" w:hAnsi="宋体" w:eastAsia="宋体" w:cs="宋体"/>
          <w:spacing w:val="-59"/>
          <w:sz w:val="24"/>
          <w:szCs w:val="24"/>
        </w:rPr>
        <w:t xml:space="preserve"> </w:t>
      </w:r>
      <w:r>
        <w:rPr>
          <w:rFonts w:hint="eastAsia" w:ascii="宋体" w:hAnsi="宋体" w:eastAsia="宋体" w:cs="宋体"/>
          <w:spacing w:val="-4"/>
          <w:sz w:val="24"/>
          <w:szCs w:val="24"/>
        </w:rPr>
        <w:t>，</w:t>
      </w:r>
      <w:r>
        <w:rPr>
          <w:rFonts w:hint="eastAsia" w:ascii="宋体" w:hAnsi="宋体" w:eastAsia="宋体" w:cs="宋体"/>
          <w:spacing w:val="-76"/>
          <w:sz w:val="24"/>
          <w:szCs w:val="24"/>
        </w:rPr>
        <w:t xml:space="preserve"> </w:t>
      </w:r>
      <w:r>
        <w:rPr>
          <w:rFonts w:hint="eastAsia" w:ascii="宋体" w:hAnsi="宋体" w:eastAsia="宋体" w:cs="宋体"/>
          <w:spacing w:val="-4"/>
          <w:sz w:val="24"/>
          <w:szCs w:val="24"/>
        </w:rPr>
        <w:t>无论是计算</w:t>
      </w:r>
      <w:r>
        <w:rPr>
          <w:rFonts w:hint="eastAsia" w:ascii="宋体" w:hAnsi="宋体" w:eastAsia="宋体" w:cs="宋体"/>
          <w:spacing w:val="-5"/>
          <w:sz w:val="24"/>
          <w:szCs w:val="24"/>
        </w:rPr>
        <w:t>资源还是</w:t>
      </w:r>
      <w:r>
        <w:rPr>
          <w:rFonts w:hint="eastAsia" w:ascii="宋体" w:hAnsi="宋体" w:eastAsia="宋体" w:cs="宋体"/>
          <w:sz w:val="24"/>
          <w:szCs w:val="24"/>
        </w:rPr>
        <w:t xml:space="preserve"> </w:t>
      </w:r>
      <w:r>
        <w:rPr>
          <w:rFonts w:hint="eastAsia" w:ascii="宋体" w:hAnsi="宋体" w:eastAsia="宋体" w:cs="宋体"/>
          <w:spacing w:val="5"/>
          <w:sz w:val="24"/>
          <w:szCs w:val="24"/>
        </w:rPr>
        <w:t>存储资源</w:t>
      </w:r>
      <w:r>
        <w:rPr>
          <w:rFonts w:hint="eastAsia" w:ascii="宋体" w:hAnsi="宋体" w:eastAsia="宋体" w:cs="宋体"/>
          <w:spacing w:val="-60"/>
          <w:sz w:val="24"/>
          <w:szCs w:val="24"/>
        </w:rPr>
        <w:t xml:space="preserve"> </w:t>
      </w:r>
      <w:r>
        <w:rPr>
          <w:rFonts w:hint="eastAsia" w:ascii="宋体" w:hAnsi="宋体" w:eastAsia="宋体" w:cs="宋体"/>
          <w:spacing w:val="5"/>
          <w:sz w:val="24"/>
          <w:szCs w:val="24"/>
        </w:rPr>
        <w:t>，都能根据业务需求灵活增减</w:t>
      </w:r>
      <w:r>
        <w:rPr>
          <w:rFonts w:hint="eastAsia" w:ascii="宋体" w:hAnsi="宋体" w:eastAsia="宋体" w:cs="宋体"/>
          <w:spacing w:val="-56"/>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77"/>
          <w:sz w:val="24"/>
          <w:szCs w:val="24"/>
        </w:rPr>
        <w:t xml:space="preserve"> </w:t>
      </w:r>
      <w:r>
        <w:rPr>
          <w:rFonts w:hint="eastAsia" w:ascii="宋体" w:hAnsi="宋体" w:eastAsia="宋体" w:cs="宋体"/>
          <w:spacing w:val="5"/>
          <w:sz w:val="24"/>
          <w:szCs w:val="24"/>
        </w:rPr>
        <w:t>快速响应</w:t>
      </w:r>
      <w:r>
        <w:rPr>
          <w:rFonts w:hint="eastAsia" w:ascii="宋体" w:hAnsi="宋体" w:eastAsia="宋体" w:cs="宋体"/>
          <w:spacing w:val="4"/>
          <w:sz w:val="24"/>
          <w:szCs w:val="24"/>
        </w:rPr>
        <w:t>业务变</w:t>
      </w:r>
      <w:r>
        <w:rPr>
          <w:rFonts w:hint="eastAsia" w:ascii="宋体" w:hAnsi="宋体" w:eastAsia="宋体" w:cs="宋体"/>
          <w:sz w:val="24"/>
          <w:szCs w:val="24"/>
        </w:rPr>
        <w:t xml:space="preserve">  化。</w:t>
      </w:r>
    </w:p>
    <w:p w14:paraId="6621D62E">
      <w:pPr>
        <w:pStyle w:val="12"/>
        <w:spacing w:before="105" w:line="194" w:lineRule="auto"/>
        <w:ind w:left="678"/>
        <w:rPr>
          <w:rFonts w:hint="eastAsia" w:ascii="宋体" w:hAnsi="宋体" w:eastAsia="宋体" w:cs="宋体"/>
          <w:sz w:val="24"/>
          <w:szCs w:val="24"/>
        </w:rPr>
      </w:pPr>
      <w:r>
        <w:rPr>
          <w:rFonts w:hint="eastAsia" w:ascii="宋体" w:hAnsi="宋体" w:eastAsia="宋体" w:cs="宋体"/>
          <w:spacing w:val="-2"/>
          <w:sz w:val="24"/>
          <w:szCs w:val="24"/>
        </w:rPr>
        <w:t>4、</w:t>
      </w:r>
      <w:r>
        <w:rPr>
          <w:rFonts w:hint="eastAsia" w:ascii="宋体" w:hAnsi="宋体" w:eastAsia="宋体" w:cs="宋体"/>
          <w:spacing w:val="-69"/>
          <w:sz w:val="24"/>
          <w:szCs w:val="24"/>
        </w:rPr>
        <w:t xml:space="preserve"> </w:t>
      </w:r>
      <w:r>
        <w:rPr>
          <w:rFonts w:hint="eastAsia" w:ascii="宋体" w:hAnsi="宋体" w:eastAsia="宋体" w:cs="宋体"/>
          <w:spacing w:val="-2"/>
          <w:sz w:val="24"/>
          <w:szCs w:val="24"/>
        </w:rPr>
        <w:t>信息安全保障</w:t>
      </w:r>
    </w:p>
    <w:p w14:paraId="47DF600A">
      <w:pPr>
        <w:pStyle w:val="12"/>
        <w:spacing w:before="106" w:line="212" w:lineRule="auto"/>
        <w:ind w:left="20" w:right="244" w:firstLine="638"/>
        <w:rPr>
          <w:rFonts w:hint="eastAsia" w:ascii="宋体" w:hAnsi="宋体" w:eastAsia="宋体" w:cs="宋体"/>
          <w:sz w:val="24"/>
          <w:szCs w:val="24"/>
        </w:rPr>
      </w:pPr>
      <w:r>
        <w:rPr>
          <w:rFonts w:hint="eastAsia" w:ascii="宋体" w:hAnsi="宋体" w:eastAsia="宋体" w:cs="宋体"/>
          <w:spacing w:val="1"/>
          <w:sz w:val="24"/>
          <w:szCs w:val="24"/>
        </w:rPr>
        <w:t>（ 1</w:t>
      </w:r>
      <w:r>
        <w:rPr>
          <w:rFonts w:hint="eastAsia" w:ascii="宋体" w:hAnsi="宋体" w:eastAsia="宋体" w:cs="宋体"/>
          <w:spacing w:val="-27"/>
          <w:sz w:val="24"/>
          <w:szCs w:val="24"/>
        </w:rPr>
        <w:t xml:space="preserve"> </w:t>
      </w:r>
      <w:r>
        <w:rPr>
          <w:rFonts w:hint="eastAsia" w:ascii="宋体" w:hAnsi="宋体" w:eastAsia="宋体" w:cs="宋体"/>
          <w:spacing w:val="1"/>
          <w:sz w:val="24"/>
          <w:szCs w:val="24"/>
        </w:rPr>
        <w:t>）</w:t>
      </w:r>
      <w:r>
        <w:rPr>
          <w:rFonts w:hint="eastAsia" w:ascii="宋体" w:hAnsi="宋体" w:eastAsia="宋体" w:cs="宋体"/>
          <w:b/>
          <w:bCs/>
          <w:spacing w:val="1"/>
          <w:sz w:val="24"/>
          <w:szCs w:val="24"/>
        </w:rPr>
        <w:t>加密技术</w:t>
      </w:r>
      <w:r>
        <w:rPr>
          <w:rFonts w:hint="eastAsia" w:ascii="宋体" w:hAnsi="宋体" w:eastAsia="宋体" w:cs="宋体"/>
          <w:spacing w:val="1"/>
          <w:sz w:val="24"/>
          <w:szCs w:val="24"/>
        </w:rPr>
        <w:t>：</w:t>
      </w:r>
      <w:r>
        <w:rPr>
          <w:rFonts w:hint="eastAsia" w:ascii="宋体" w:hAnsi="宋体" w:eastAsia="宋体" w:cs="宋体"/>
          <w:spacing w:val="-60"/>
          <w:sz w:val="24"/>
          <w:szCs w:val="24"/>
        </w:rPr>
        <w:t xml:space="preserve"> </w:t>
      </w:r>
      <w:r>
        <w:rPr>
          <w:rFonts w:hint="eastAsia" w:ascii="宋体" w:hAnsi="宋体" w:eastAsia="宋体" w:cs="宋体"/>
          <w:spacing w:val="1"/>
          <w:sz w:val="24"/>
          <w:szCs w:val="24"/>
        </w:rPr>
        <w:t>采用国产加密算法对数据进行加密存</w:t>
      </w:r>
      <w:r>
        <w:rPr>
          <w:rFonts w:hint="eastAsia" w:ascii="宋体" w:hAnsi="宋体" w:eastAsia="宋体" w:cs="宋体"/>
          <w:sz w:val="24"/>
          <w:szCs w:val="24"/>
        </w:rPr>
        <w:t xml:space="preserve"> </w:t>
      </w:r>
      <w:r>
        <w:rPr>
          <w:rFonts w:hint="eastAsia" w:ascii="宋体" w:hAnsi="宋体" w:eastAsia="宋体" w:cs="宋体"/>
          <w:spacing w:val="6"/>
          <w:sz w:val="24"/>
          <w:szCs w:val="24"/>
        </w:rPr>
        <w:t>储和传输</w:t>
      </w:r>
      <w:r>
        <w:rPr>
          <w:rFonts w:hint="eastAsia" w:ascii="宋体" w:hAnsi="宋体" w:eastAsia="宋体" w:cs="宋体"/>
          <w:spacing w:val="-51"/>
          <w:sz w:val="24"/>
          <w:szCs w:val="24"/>
        </w:rPr>
        <w:t xml:space="preserve"> </w:t>
      </w:r>
      <w:r>
        <w:rPr>
          <w:rFonts w:hint="eastAsia" w:ascii="宋体" w:hAnsi="宋体" w:eastAsia="宋体" w:cs="宋体"/>
          <w:spacing w:val="6"/>
          <w:sz w:val="24"/>
          <w:szCs w:val="24"/>
        </w:rPr>
        <w:t>，确保数据在各个环节的安全。</w:t>
      </w:r>
    </w:p>
    <w:p w14:paraId="579C6CED">
      <w:pPr>
        <w:pStyle w:val="12"/>
        <w:spacing w:before="122" w:line="216" w:lineRule="auto"/>
        <w:ind w:left="55" w:firstLine="604"/>
        <w:rPr>
          <w:rFonts w:hint="eastAsia" w:ascii="宋体" w:hAnsi="宋体" w:eastAsia="宋体" w:cs="宋体"/>
          <w:sz w:val="24"/>
          <w:szCs w:val="24"/>
        </w:rPr>
      </w:pPr>
      <w:r>
        <w:rPr>
          <w:rFonts w:hint="eastAsia" w:ascii="宋体" w:hAnsi="宋体" w:eastAsia="宋体" w:cs="宋体"/>
          <w:spacing w:val="-4"/>
          <w:sz w:val="24"/>
          <w:szCs w:val="24"/>
        </w:rPr>
        <w:t>（ 2</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w:t>
      </w:r>
      <w:r>
        <w:rPr>
          <w:rFonts w:hint="eastAsia" w:ascii="宋体" w:hAnsi="宋体" w:eastAsia="宋体" w:cs="宋体"/>
          <w:b/>
          <w:bCs/>
          <w:spacing w:val="-4"/>
          <w:sz w:val="24"/>
          <w:szCs w:val="24"/>
        </w:rPr>
        <w:t>访问控制</w:t>
      </w:r>
      <w:r>
        <w:rPr>
          <w:rFonts w:hint="eastAsia" w:ascii="宋体" w:hAnsi="宋体" w:eastAsia="宋体" w:cs="宋体"/>
          <w:spacing w:val="-4"/>
          <w:sz w:val="24"/>
          <w:szCs w:val="24"/>
        </w:rPr>
        <w:t>：</w:t>
      </w:r>
      <w:r>
        <w:rPr>
          <w:rFonts w:hint="eastAsia" w:ascii="宋体" w:hAnsi="宋体" w:eastAsia="宋体" w:cs="宋体"/>
          <w:spacing w:val="-43"/>
          <w:sz w:val="24"/>
          <w:szCs w:val="24"/>
        </w:rPr>
        <w:t xml:space="preserve"> </w:t>
      </w:r>
      <w:r>
        <w:rPr>
          <w:rFonts w:hint="eastAsia" w:ascii="宋体" w:hAnsi="宋体" w:eastAsia="宋体" w:cs="宋体"/>
          <w:spacing w:val="-4"/>
          <w:sz w:val="24"/>
          <w:szCs w:val="24"/>
        </w:rPr>
        <w:t>实施严格的身份认证和访问控制策</w:t>
      </w:r>
      <w:r>
        <w:rPr>
          <w:rFonts w:hint="eastAsia" w:ascii="宋体" w:hAnsi="宋体" w:eastAsia="宋体" w:cs="宋体"/>
          <w:spacing w:val="-5"/>
          <w:sz w:val="24"/>
          <w:szCs w:val="24"/>
        </w:rPr>
        <w:t>略，</w:t>
      </w:r>
      <w:r>
        <w:rPr>
          <w:rFonts w:hint="eastAsia" w:ascii="宋体" w:hAnsi="宋体" w:eastAsia="宋体" w:cs="宋体"/>
          <w:sz w:val="24"/>
          <w:szCs w:val="24"/>
        </w:rPr>
        <w:t xml:space="preserve"> </w:t>
      </w:r>
      <w:r>
        <w:rPr>
          <w:rFonts w:hint="eastAsia" w:ascii="宋体" w:hAnsi="宋体" w:eastAsia="宋体" w:cs="宋体"/>
          <w:spacing w:val="6"/>
          <w:sz w:val="24"/>
          <w:szCs w:val="24"/>
        </w:rPr>
        <w:t>防止未授权访问和数据泄露。</w:t>
      </w:r>
    </w:p>
    <w:p w14:paraId="5ADD5769">
      <w:pPr>
        <w:pStyle w:val="12"/>
        <w:spacing w:before="102" w:line="216" w:lineRule="auto"/>
        <w:ind w:left="32" w:firstLine="626"/>
        <w:rPr>
          <w:rFonts w:hint="eastAsia" w:ascii="宋体" w:hAnsi="宋体" w:eastAsia="宋体" w:cs="宋体"/>
          <w:sz w:val="24"/>
          <w:szCs w:val="24"/>
        </w:rPr>
      </w:pPr>
      <w:r>
        <w:rPr>
          <w:rFonts w:hint="eastAsia" w:ascii="宋体" w:hAnsi="宋体" w:eastAsia="宋体" w:cs="宋体"/>
          <w:spacing w:val="-4"/>
          <w:sz w:val="24"/>
          <w:szCs w:val="24"/>
        </w:rPr>
        <w:t>（ 3</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w:t>
      </w:r>
      <w:r>
        <w:rPr>
          <w:rFonts w:hint="eastAsia" w:ascii="宋体" w:hAnsi="宋体" w:eastAsia="宋体" w:cs="宋体"/>
          <w:b/>
          <w:bCs/>
          <w:spacing w:val="-4"/>
          <w:sz w:val="24"/>
          <w:szCs w:val="24"/>
        </w:rPr>
        <w:t>安全审计</w:t>
      </w:r>
      <w:r>
        <w:rPr>
          <w:rFonts w:hint="eastAsia" w:ascii="宋体" w:hAnsi="宋体" w:eastAsia="宋体" w:cs="宋体"/>
          <w:spacing w:val="-4"/>
          <w:sz w:val="24"/>
          <w:szCs w:val="24"/>
        </w:rPr>
        <w:t>：</w:t>
      </w:r>
      <w:r>
        <w:rPr>
          <w:rFonts w:hint="eastAsia" w:ascii="宋体" w:hAnsi="宋体" w:eastAsia="宋体" w:cs="宋体"/>
          <w:spacing w:val="-62"/>
          <w:sz w:val="24"/>
          <w:szCs w:val="24"/>
        </w:rPr>
        <w:t xml:space="preserve"> </w:t>
      </w:r>
      <w:r>
        <w:rPr>
          <w:rFonts w:hint="eastAsia" w:ascii="宋体" w:hAnsi="宋体" w:eastAsia="宋体" w:cs="宋体"/>
          <w:spacing w:val="-4"/>
          <w:sz w:val="24"/>
          <w:szCs w:val="24"/>
        </w:rPr>
        <w:t>建立完善的日志管理和安全审计机制，</w:t>
      </w:r>
      <w:r>
        <w:rPr>
          <w:rFonts w:hint="eastAsia" w:ascii="宋体" w:hAnsi="宋体" w:eastAsia="宋体" w:cs="宋体"/>
          <w:sz w:val="24"/>
          <w:szCs w:val="24"/>
        </w:rPr>
        <w:t xml:space="preserve"> </w:t>
      </w:r>
      <w:r>
        <w:rPr>
          <w:rFonts w:hint="eastAsia" w:ascii="宋体" w:hAnsi="宋体" w:eastAsia="宋体" w:cs="宋体"/>
          <w:spacing w:val="7"/>
          <w:sz w:val="24"/>
          <w:szCs w:val="24"/>
        </w:rPr>
        <w:t>对系统操作进行全程监控和记录。</w:t>
      </w:r>
    </w:p>
    <w:p w14:paraId="7DC68644">
      <w:pPr>
        <w:pStyle w:val="12"/>
        <w:spacing w:before="187" w:line="238" w:lineRule="auto"/>
        <w:ind w:left="135" w:right="192" w:firstLine="622"/>
        <w:rPr>
          <w:rFonts w:hint="eastAsia" w:ascii="宋体" w:hAnsi="宋体" w:eastAsia="宋体" w:cs="宋体"/>
          <w:sz w:val="24"/>
          <w:szCs w:val="24"/>
        </w:rPr>
      </w:pPr>
      <w:r>
        <w:rPr>
          <w:rFonts w:hint="eastAsia" w:ascii="宋体" w:hAnsi="宋体" w:eastAsia="宋体" w:cs="宋体"/>
          <w:spacing w:val="-5"/>
          <w:sz w:val="24"/>
          <w:szCs w:val="24"/>
        </w:rPr>
        <w:t>（ 4</w:t>
      </w:r>
      <w:r>
        <w:rPr>
          <w:rFonts w:hint="eastAsia" w:ascii="宋体" w:hAnsi="宋体" w:eastAsia="宋体" w:cs="宋体"/>
          <w:spacing w:val="-32"/>
          <w:sz w:val="24"/>
          <w:szCs w:val="24"/>
        </w:rPr>
        <w:t xml:space="preserve"> </w:t>
      </w:r>
      <w:r>
        <w:rPr>
          <w:rFonts w:hint="eastAsia" w:ascii="宋体" w:hAnsi="宋体" w:eastAsia="宋体" w:cs="宋体"/>
          <w:spacing w:val="-5"/>
          <w:sz w:val="24"/>
          <w:szCs w:val="24"/>
        </w:rPr>
        <w:t>）</w:t>
      </w:r>
      <w:r>
        <w:rPr>
          <w:rFonts w:hint="eastAsia" w:ascii="宋体" w:hAnsi="宋体" w:eastAsia="宋体" w:cs="宋体"/>
          <w:b/>
          <w:bCs/>
          <w:spacing w:val="-5"/>
          <w:sz w:val="24"/>
          <w:szCs w:val="24"/>
        </w:rPr>
        <w:t>满足国测</w:t>
      </w:r>
      <w:r>
        <w:rPr>
          <w:rFonts w:hint="eastAsia" w:ascii="宋体" w:hAnsi="宋体" w:eastAsia="宋体" w:cs="宋体"/>
          <w:spacing w:val="-5"/>
          <w:sz w:val="24"/>
          <w:szCs w:val="24"/>
        </w:rPr>
        <w:t>（ 中国信息安全测评中心）</w:t>
      </w:r>
      <w:r>
        <w:rPr>
          <w:rFonts w:hint="eastAsia" w:ascii="宋体" w:hAnsi="宋体" w:eastAsia="宋体" w:cs="宋体"/>
          <w:spacing w:val="-54"/>
          <w:sz w:val="24"/>
          <w:szCs w:val="24"/>
        </w:rPr>
        <w:t xml:space="preserve"> </w:t>
      </w:r>
      <w:r>
        <w:rPr>
          <w:rFonts w:hint="eastAsia" w:ascii="宋体" w:hAnsi="宋体" w:eastAsia="宋体" w:cs="宋体"/>
          <w:spacing w:val="-5"/>
          <w:sz w:val="24"/>
          <w:szCs w:val="24"/>
        </w:rPr>
        <w:t>的安全可靠</w:t>
      </w:r>
      <w:r>
        <w:rPr>
          <w:rFonts w:hint="eastAsia" w:ascii="宋体" w:hAnsi="宋体" w:eastAsia="宋体" w:cs="宋体"/>
          <w:sz w:val="24"/>
          <w:szCs w:val="24"/>
        </w:rPr>
        <w:t xml:space="preserve"> </w:t>
      </w:r>
      <w:r>
        <w:rPr>
          <w:rFonts w:hint="eastAsia" w:ascii="宋体" w:hAnsi="宋体" w:eastAsia="宋体" w:cs="宋体"/>
          <w:spacing w:val="-12"/>
          <w:sz w:val="24"/>
          <w:szCs w:val="24"/>
        </w:rPr>
        <w:t>测评结果公告（</w:t>
      </w:r>
      <w:r>
        <w:rPr>
          <w:rFonts w:hint="eastAsia" w:ascii="宋体" w:hAnsi="宋体" w:eastAsia="宋体" w:cs="宋体"/>
          <w:spacing w:val="26"/>
          <w:sz w:val="24"/>
          <w:szCs w:val="24"/>
        </w:rPr>
        <w:t xml:space="preserve"> </w:t>
      </w:r>
      <w:r>
        <w:rPr>
          <w:rFonts w:hint="eastAsia" w:ascii="宋体" w:hAnsi="宋体" w:eastAsia="宋体" w:cs="宋体"/>
          <w:spacing w:val="-12"/>
          <w:sz w:val="24"/>
          <w:szCs w:val="24"/>
        </w:rPr>
        <w:t>已发 2 期：</w:t>
      </w:r>
      <w:r>
        <w:rPr>
          <w:rFonts w:hint="eastAsia" w:ascii="宋体" w:hAnsi="宋体" w:eastAsia="宋体" w:cs="宋体"/>
          <w:spacing w:val="-44"/>
          <w:sz w:val="24"/>
          <w:szCs w:val="24"/>
        </w:rPr>
        <w:t xml:space="preserve"> </w:t>
      </w:r>
      <w:r>
        <w:rPr>
          <w:rFonts w:hint="eastAsia" w:ascii="宋体" w:hAnsi="宋体" w:eastAsia="宋体" w:cs="宋体"/>
          <w:spacing w:val="-12"/>
          <w:sz w:val="24"/>
          <w:szCs w:val="24"/>
        </w:rPr>
        <w:t>2023</w:t>
      </w:r>
      <w:r>
        <w:rPr>
          <w:rFonts w:hint="eastAsia" w:ascii="宋体" w:hAnsi="宋体" w:eastAsia="宋体" w:cs="宋体"/>
          <w:spacing w:val="72"/>
          <w:sz w:val="24"/>
          <w:szCs w:val="24"/>
        </w:rPr>
        <w:t xml:space="preserve"> </w:t>
      </w:r>
      <w:r>
        <w:rPr>
          <w:rFonts w:hint="eastAsia" w:ascii="宋体" w:hAnsi="宋体" w:eastAsia="宋体" w:cs="宋体"/>
          <w:spacing w:val="-12"/>
          <w:sz w:val="24"/>
          <w:szCs w:val="24"/>
        </w:rPr>
        <w:t>年</w:t>
      </w:r>
      <w:r>
        <w:rPr>
          <w:rFonts w:hint="eastAsia" w:ascii="宋体" w:hAnsi="宋体" w:eastAsia="宋体" w:cs="宋体"/>
          <w:spacing w:val="-13"/>
          <w:sz w:val="24"/>
          <w:szCs w:val="24"/>
        </w:rPr>
        <w:t>第 1 号、</w:t>
      </w:r>
      <w:r>
        <w:rPr>
          <w:rFonts w:hint="eastAsia" w:ascii="宋体" w:hAnsi="宋体" w:eastAsia="宋体" w:cs="宋体"/>
          <w:spacing w:val="-51"/>
          <w:sz w:val="24"/>
          <w:szCs w:val="24"/>
        </w:rPr>
        <w:t xml:space="preserve"> </w:t>
      </w:r>
      <w:r>
        <w:rPr>
          <w:rFonts w:hint="eastAsia" w:ascii="宋体" w:hAnsi="宋体" w:eastAsia="宋体" w:cs="宋体"/>
          <w:spacing w:val="-13"/>
          <w:sz w:val="24"/>
          <w:szCs w:val="24"/>
        </w:rPr>
        <w:t>2024  年第 1</w:t>
      </w:r>
      <w:r>
        <w:rPr>
          <w:rFonts w:hint="eastAsia" w:ascii="宋体" w:hAnsi="宋体" w:eastAsia="宋体" w:cs="宋体"/>
          <w:sz w:val="24"/>
          <w:szCs w:val="24"/>
        </w:rPr>
        <w:t xml:space="preserve">   </w:t>
      </w:r>
      <w:r>
        <w:rPr>
          <w:rFonts w:hint="eastAsia" w:ascii="宋体" w:hAnsi="宋体" w:eastAsia="宋体" w:cs="宋体"/>
          <w:spacing w:val="-7"/>
          <w:sz w:val="24"/>
          <w:szCs w:val="24"/>
        </w:rPr>
        <w:t>号</w:t>
      </w:r>
      <w:r>
        <w:rPr>
          <w:rFonts w:hint="eastAsia" w:ascii="宋体" w:hAnsi="宋体" w:eastAsia="宋体" w:cs="宋体"/>
          <w:spacing w:val="-41"/>
          <w:sz w:val="24"/>
          <w:szCs w:val="24"/>
        </w:rPr>
        <w:t xml:space="preserve"> </w:t>
      </w:r>
      <w:r>
        <w:rPr>
          <w:rFonts w:hint="eastAsia" w:ascii="宋体" w:hAnsi="宋体" w:eastAsia="宋体" w:cs="宋体"/>
          <w:spacing w:val="-7"/>
          <w:sz w:val="24"/>
          <w:szCs w:val="24"/>
        </w:rPr>
        <w:t>）</w:t>
      </w:r>
    </w:p>
    <w:p w14:paraId="1DEEE3A6">
      <w:pPr>
        <w:pStyle w:val="12"/>
        <w:spacing w:before="4" w:line="237" w:lineRule="auto"/>
        <w:ind w:left="139" w:right="190" w:hanging="1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"http://www.itsec.gov.cn/aqkkcp/cpgg/202312/t2023122"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rPr>
        <w:t>http://www.</w:t>
      </w:r>
      <w:r>
        <w:rPr>
          <w:rFonts w:hint="eastAsia" w:ascii="宋体" w:hAnsi="宋体" w:eastAsia="宋体" w:cs="宋体"/>
          <w:spacing w:val="-39"/>
          <w:sz w:val="24"/>
          <w:szCs w:val="24"/>
        </w:rPr>
        <w:t xml:space="preserve"> </w:t>
      </w:r>
      <w:r>
        <w:rPr>
          <w:rFonts w:hint="eastAsia" w:ascii="宋体" w:hAnsi="宋体" w:eastAsia="宋体" w:cs="宋体"/>
          <w:spacing w:val="-3"/>
          <w:sz w:val="24"/>
          <w:szCs w:val="24"/>
        </w:rPr>
        <w:t>itsec.gov.cn/aqkkcp/cpgg/202312/t2023122</w:t>
      </w:r>
      <w:r>
        <w:rPr>
          <w:rFonts w:hint="eastAsia" w:ascii="宋体" w:hAnsi="宋体" w:eastAsia="宋体" w:cs="宋体"/>
          <w:spacing w:val="-3"/>
          <w:sz w:val="24"/>
          <w:szCs w:val="24"/>
        </w:rPr>
        <w:fldChar w:fldCharType="end"/>
      </w:r>
      <w:r>
        <w:rPr>
          <w:rFonts w:hint="eastAsia" w:ascii="宋体" w:hAnsi="宋体" w:eastAsia="宋体" w:cs="宋体"/>
          <w:sz w:val="24"/>
          <w:szCs w:val="24"/>
        </w:rPr>
        <w:t xml:space="preserve"> </w:t>
      </w:r>
      <w:r>
        <w:rPr>
          <w:rFonts w:hint="eastAsia" w:ascii="宋体" w:hAnsi="宋体" w:eastAsia="宋体" w:cs="宋体"/>
          <w:spacing w:val="-3"/>
          <w:sz w:val="24"/>
          <w:szCs w:val="24"/>
        </w:rPr>
        <w:t>6_162074.html</w:t>
      </w:r>
    </w:p>
    <w:p w14:paraId="795F088B">
      <w:pPr>
        <w:pStyle w:val="12"/>
        <w:spacing w:before="1" w:line="193" w:lineRule="auto"/>
        <w:ind w:left="782"/>
        <w:rPr>
          <w:rFonts w:hint="eastAsia" w:ascii="宋体" w:hAnsi="宋体" w:eastAsia="宋体" w:cs="宋体"/>
          <w:sz w:val="24"/>
          <w:szCs w:val="24"/>
        </w:rPr>
      </w:pPr>
      <w:r>
        <w:rPr>
          <w:rFonts w:hint="eastAsia" w:ascii="宋体" w:hAnsi="宋体" w:eastAsia="宋体" w:cs="宋体"/>
          <w:spacing w:val="-4"/>
          <w:sz w:val="24"/>
          <w:szCs w:val="24"/>
        </w:rPr>
        <w:t>5、</w:t>
      </w:r>
      <w:r>
        <w:rPr>
          <w:rFonts w:hint="eastAsia" w:ascii="宋体" w:hAnsi="宋体" w:eastAsia="宋体" w:cs="宋体"/>
          <w:spacing w:val="-58"/>
          <w:sz w:val="24"/>
          <w:szCs w:val="24"/>
        </w:rPr>
        <w:t xml:space="preserve"> </w:t>
      </w:r>
      <w:r>
        <w:rPr>
          <w:rFonts w:hint="eastAsia" w:ascii="宋体" w:hAnsi="宋体" w:eastAsia="宋体" w:cs="宋体"/>
          <w:spacing w:val="-4"/>
          <w:sz w:val="24"/>
          <w:szCs w:val="24"/>
        </w:rPr>
        <w:t>适配与兼容性</w:t>
      </w:r>
    </w:p>
    <w:p w14:paraId="771C0F94">
      <w:pPr>
        <w:pStyle w:val="12"/>
        <w:spacing w:before="107" w:line="212" w:lineRule="auto"/>
        <w:ind w:left="125" w:right="187" w:firstLine="632"/>
        <w:rPr>
          <w:rFonts w:hint="eastAsia" w:ascii="宋体" w:hAnsi="宋体" w:eastAsia="宋体" w:cs="宋体"/>
          <w:sz w:val="24"/>
          <w:szCs w:val="24"/>
        </w:rPr>
      </w:pPr>
      <w:r>
        <w:rPr>
          <w:rFonts w:hint="eastAsia" w:ascii="宋体" w:hAnsi="宋体" w:eastAsia="宋体" w:cs="宋体"/>
          <w:spacing w:val="1"/>
          <w:sz w:val="24"/>
          <w:szCs w:val="24"/>
        </w:rPr>
        <w:t>（ 1</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w:t>
      </w:r>
      <w:r>
        <w:rPr>
          <w:rFonts w:hint="eastAsia" w:ascii="宋体" w:hAnsi="宋体" w:eastAsia="宋体" w:cs="宋体"/>
          <w:b/>
          <w:bCs/>
          <w:spacing w:val="1"/>
          <w:sz w:val="24"/>
          <w:szCs w:val="24"/>
        </w:rPr>
        <w:t>广泛兼容性</w:t>
      </w:r>
      <w:r>
        <w:rPr>
          <w:rFonts w:hint="eastAsia" w:ascii="宋体" w:hAnsi="宋体" w:eastAsia="宋体" w:cs="宋体"/>
          <w:spacing w:val="1"/>
          <w:sz w:val="24"/>
          <w:szCs w:val="24"/>
        </w:rPr>
        <w:t>：</w:t>
      </w:r>
      <w:r>
        <w:rPr>
          <w:rFonts w:hint="eastAsia" w:ascii="宋体" w:hAnsi="宋体" w:eastAsia="宋体" w:cs="宋体"/>
          <w:spacing w:val="-59"/>
          <w:sz w:val="24"/>
          <w:szCs w:val="24"/>
        </w:rPr>
        <w:t xml:space="preserve"> </w:t>
      </w:r>
      <w:r>
        <w:rPr>
          <w:rFonts w:hint="eastAsia" w:ascii="宋体" w:hAnsi="宋体" w:eastAsia="宋体" w:cs="宋体"/>
          <w:spacing w:val="1"/>
          <w:sz w:val="24"/>
          <w:szCs w:val="24"/>
        </w:rPr>
        <w:t>确保平台能够兼容市场上主流的国</w:t>
      </w:r>
      <w:r>
        <w:rPr>
          <w:rFonts w:hint="eastAsia" w:ascii="宋体" w:hAnsi="宋体" w:eastAsia="宋体" w:cs="宋体"/>
          <w:sz w:val="24"/>
          <w:szCs w:val="24"/>
        </w:rPr>
        <w:t xml:space="preserve"> </w:t>
      </w:r>
      <w:r>
        <w:rPr>
          <w:rFonts w:hint="eastAsia" w:ascii="宋体" w:hAnsi="宋体" w:eastAsia="宋体" w:cs="宋体"/>
          <w:spacing w:val="5"/>
          <w:sz w:val="24"/>
          <w:szCs w:val="24"/>
        </w:rPr>
        <w:t>产硬件和软件产品</w:t>
      </w:r>
      <w:r>
        <w:rPr>
          <w:rFonts w:hint="eastAsia" w:ascii="宋体" w:hAnsi="宋体" w:eastAsia="宋体" w:cs="宋体"/>
          <w:spacing w:val="-55"/>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66"/>
          <w:sz w:val="24"/>
          <w:szCs w:val="24"/>
        </w:rPr>
        <w:t xml:space="preserve"> </w:t>
      </w:r>
      <w:r>
        <w:rPr>
          <w:rFonts w:hint="eastAsia" w:ascii="宋体" w:hAnsi="宋体" w:eastAsia="宋体" w:cs="宋体"/>
          <w:spacing w:val="5"/>
          <w:sz w:val="24"/>
          <w:szCs w:val="24"/>
        </w:rPr>
        <w:t>降低用户迁移和集成的难度。</w:t>
      </w:r>
    </w:p>
    <w:p w14:paraId="25D696B5">
      <w:pPr>
        <w:pStyle w:val="12"/>
        <w:spacing w:before="119" w:line="213" w:lineRule="auto"/>
        <w:ind w:left="122" w:right="189" w:firstLine="635"/>
        <w:rPr>
          <w:rFonts w:hint="eastAsia" w:ascii="宋体" w:hAnsi="宋体" w:eastAsia="宋体" w:cs="宋体"/>
          <w:sz w:val="24"/>
          <w:szCs w:val="24"/>
        </w:rPr>
      </w:pPr>
      <w:r>
        <w:rPr>
          <w:rFonts w:hint="eastAsia" w:ascii="宋体" w:hAnsi="宋体" w:eastAsia="宋体" w:cs="宋体"/>
          <w:spacing w:val="-5"/>
          <w:sz w:val="24"/>
          <w:szCs w:val="24"/>
        </w:rPr>
        <w:t>（ 2 ）</w:t>
      </w:r>
      <w:r>
        <w:rPr>
          <w:rFonts w:hint="eastAsia" w:ascii="宋体" w:hAnsi="宋体" w:eastAsia="宋体" w:cs="宋体"/>
          <w:b/>
          <w:bCs/>
          <w:spacing w:val="-5"/>
          <w:sz w:val="24"/>
          <w:szCs w:val="24"/>
        </w:rPr>
        <w:t>生态合作</w:t>
      </w:r>
      <w:r>
        <w:rPr>
          <w:rFonts w:hint="eastAsia" w:ascii="宋体" w:hAnsi="宋体" w:eastAsia="宋体" w:cs="宋体"/>
          <w:spacing w:val="-5"/>
          <w:sz w:val="24"/>
          <w:szCs w:val="24"/>
        </w:rPr>
        <w:t>：</w:t>
      </w:r>
      <w:r>
        <w:rPr>
          <w:rFonts w:hint="eastAsia" w:ascii="宋体" w:hAnsi="宋体" w:eastAsia="宋体" w:cs="宋体"/>
          <w:spacing w:val="-57"/>
          <w:sz w:val="24"/>
          <w:szCs w:val="24"/>
        </w:rPr>
        <w:t xml:space="preserve"> </w:t>
      </w:r>
      <w:r>
        <w:rPr>
          <w:rFonts w:hint="eastAsia" w:ascii="宋体" w:hAnsi="宋体" w:eastAsia="宋体" w:cs="宋体"/>
          <w:spacing w:val="-5"/>
          <w:sz w:val="24"/>
          <w:szCs w:val="24"/>
        </w:rPr>
        <w:t>积极与国产软硬件厂商合作</w:t>
      </w:r>
      <w:r>
        <w:rPr>
          <w:rFonts w:hint="eastAsia" w:ascii="宋体" w:hAnsi="宋体" w:eastAsia="宋体" w:cs="宋体"/>
          <w:spacing w:val="-59"/>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82"/>
          <w:sz w:val="24"/>
          <w:szCs w:val="24"/>
        </w:rPr>
        <w:t xml:space="preserve"> </w:t>
      </w:r>
      <w:r>
        <w:rPr>
          <w:rFonts w:hint="eastAsia" w:ascii="宋体" w:hAnsi="宋体" w:eastAsia="宋体" w:cs="宋体"/>
          <w:spacing w:val="-5"/>
          <w:sz w:val="24"/>
          <w:szCs w:val="24"/>
        </w:rPr>
        <w:t>共</w:t>
      </w:r>
      <w:r>
        <w:rPr>
          <w:rFonts w:hint="eastAsia" w:ascii="宋体" w:hAnsi="宋体" w:eastAsia="宋体" w:cs="宋体"/>
          <w:spacing w:val="-6"/>
          <w:sz w:val="24"/>
          <w:szCs w:val="24"/>
        </w:rPr>
        <w:t>同构</w:t>
      </w:r>
      <w:r>
        <w:rPr>
          <w:rFonts w:hint="eastAsia" w:ascii="宋体" w:hAnsi="宋体" w:eastAsia="宋体" w:cs="宋体"/>
          <w:sz w:val="24"/>
          <w:szCs w:val="24"/>
        </w:rPr>
        <w:t xml:space="preserve"> </w:t>
      </w:r>
      <w:r>
        <w:rPr>
          <w:rFonts w:hint="eastAsia" w:ascii="宋体" w:hAnsi="宋体" w:eastAsia="宋体" w:cs="宋体"/>
          <w:spacing w:val="7"/>
          <w:sz w:val="24"/>
          <w:szCs w:val="24"/>
        </w:rPr>
        <w:t>建完善的信创生态体系</w:t>
      </w:r>
      <w:r>
        <w:rPr>
          <w:rFonts w:hint="eastAsia" w:ascii="宋体" w:hAnsi="宋体" w:eastAsia="宋体" w:cs="宋体"/>
          <w:spacing w:val="-59"/>
          <w:sz w:val="24"/>
          <w:szCs w:val="24"/>
        </w:rPr>
        <w:t xml:space="preserve"> </w:t>
      </w:r>
      <w:r>
        <w:rPr>
          <w:rFonts w:hint="eastAsia" w:ascii="宋体" w:hAnsi="宋体" w:eastAsia="宋体" w:cs="宋体"/>
          <w:spacing w:val="7"/>
          <w:sz w:val="24"/>
          <w:szCs w:val="24"/>
        </w:rPr>
        <w:t>，促进产品间的无缝对接。</w:t>
      </w:r>
    </w:p>
    <w:p w14:paraId="14085144">
      <w:pPr>
        <w:pStyle w:val="12"/>
        <w:spacing w:before="122" w:line="193" w:lineRule="auto"/>
        <w:ind w:left="781"/>
        <w:rPr>
          <w:rFonts w:hint="eastAsia" w:ascii="宋体" w:hAnsi="宋体" w:eastAsia="宋体" w:cs="宋体"/>
          <w:sz w:val="24"/>
          <w:szCs w:val="24"/>
        </w:rPr>
      </w:pPr>
      <w:r>
        <w:rPr>
          <w:rFonts w:hint="eastAsia" w:ascii="宋体" w:hAnsi="宋体" w:eastAsia="宋体" w:cs="宋体"/>
          <w:spacing w:val="-2"/>
          <w:sz w:val="24"/>
          <w:szCs w:val="24"/>
        </w:rPr>
        <w:t>6、</w:t>
      </w:r>
      <w:r>
        <w:rPr>
          <w:rFonts w:hint="eastAsia" w:ascii="宋体" w:hAnsi="宋体" w:eastAsia="宋体" w:cs="宋体"/>
          <w:spacing w:val="-61"/>
          <w:sz w:val="24"/>
          <w:szCs w:val="24"/>
        </w:rPr>
        <w:t xml:space="preserve"> </w:t>
      </w:r>
      <w:r>
        <w:rPr>
          <w:rFonts w:hint="eastAsia" w:ascii="宋体" w:hAnsi="宋体" w:eastAsia="宋体" w:cs="宋体"/>
          <w:spacing w:val="-2"/>
          <w:sz w:val="24"/>
          <w:szCs w:val="24"/>
        </w:rPr>
        <w:t>技术标准与规范</w:t>
      </w:r>
    </w:p>
    <w:p w14:paraId="5F350E1B">
      <w:pPr>
        <w:pStyle w:val="12"/>
        <w:spacing w:before="104" w:line="216" w:lineRule="auto"/>
        <w:ind w:left="490" w:right="148" w:firstLine="622"/>
        <w:rPr>
          <w:rFonts w:hint="eastAsia" w:ascii="宋体" w:hAnsi="宋体" w:eastAsia="宋体" w:cs="宋体"/>
          <w:sz w:val="24"/>
          <w:szCs w:val="24"/>
        </w:rPr>
      </w:pPr>
      <w:r>
        <w:rPr>
          <w:rFonts w:hint="eastAsia" w:ascii="宋体" w:hAnsi="宋体" w:eastAsia="宋体" w:cs="宋体"/>
          <w:spacing w:val="1"/>
          <w:sz w:val="24"/>
          <w:szCs w:val="24"/>
        </w:rPr>
        <w:t>（ 1</w:t>
      </w:r>
      <w:r>
        <w:rPr>
          <w:rFonts w:hint="eastAsia" w:ascii="宋体" w:hAnsi="宋体" w:eastAsia="宋体" w:cs="宋体"/>
          <w:spacing w:val="-31"/>
          <w:sz w:val="24"/>
          <w:szCs w:val="24"/>
        </w:rPr>
        <w:t xml:space="preserve"> </w:t>
      </w:r>
      <w:r>
        <w:rPr>
          <w:rFonts w:hint="eastAsia" w:ascii="宋体" w:hAnsi="宋体" w:eastAsia="宋体" w:cs="宋体"/>
          <w:spacing w:val="1"/>
          <w:sz w:val="24"/>
          <w:szCs w:val="24"/>
        </w:rPr>
        <w:t>）</w:t>
      </w:r>
      <w:r>
        <w:rPr>
          <w:rFonts w:hint="eastAsia" w:ascii="宋体" w:hAnsi="宋体" w:eastAsia="宋体" w:cs="宋体"/>
          <w:b/>
          <w:bCs/>
          <w:spacing w:val="1"/>
          <w:sz w:val="24"/>
          <w:szCs w:val="24"/>
        </w:rPr>
        <w:t>遵循国家标准</w:t>
      </w:r>
      <w:r>
        <w:rPr>
          <w:rFonts w:hint="eastAsia" w:ascii="宋体" w:hAnsi="宋体" w:eastAsia="宋体" w:cs="宋体"/>
          <w:spacing w:val="1"/>
          <w:sz w:val="24"/>
          <w:szCs w:val="24"/>
        </w:rPr>
        <w:t>：</w:t>
      </w:r>
      <w:r>
        <w:rPr>
          <w:rFonts w:hint="eastAsia" w:ascii="宋体" w:hAnsi="宋体" w:eastAsia="宋体" w:cs="宋体"/>
          <w:spacing w:val="-66"/>
          <w:sz w:val="24"/>
          <w:szCs w:val="24"/>
        </w:rPr>
        <w:t xml:space="preserve"> </w:t>
      </w:r>
      <w:r>
        <w:rPr>
          <w:rFonts w:hint="eastAsia" w:ascii="宋体" w:hAnsi="宋体" w:eastAsia="宋体" w:cs="宋体"/>
          <w:spacing w:val="1"/>
          <w:sz w:val="24"/>
          <w:szCs w:val="24"/>
        </w:rPr>
        <w:t>严格按照国家制定的信息技术</w:t>
      </w:r>
      <w:r>
        <w:rPr>
          <w:rFonts w:hint="eastAsia" w:ascii="宋体" w:hAnsi="宋体" w:eastAsia="宋体" w:cs="宋体"/>
          <w:sz w:val="24"/>
          <w:szCs w:val="24"/>
        </w:rPr>
        <w:t xml:space="preserve"> </w:t>
      </w:r>
      <w:r>
        <w:rPr>
          <w:rFonts w:hint="eastAsia" w:ascii="宋体" w:hAnsi="宋体" w:eastAsia="宋体" w:cs="宋体"/>
          <w:spacing w:val="8"/>
          <w:sz w:val="24"/>
          <w:szCs w:val="24"/>
        </w:rPr>
        <w:t>应用创新相关标准与规范进行设计与实施。</w:t>
      </w:r>
    </w:p>
    <w:p w14:paraId="52AF4511">
      <w:pPr>
        <w:pStyle w:val="12"/>
        <w:spacing w:before="100" w:line="224" w:lineRule="auto"/>
        <w:ind w:left="486" w:right="151" w:firstLine="626"/>
        <w:rPr>
          <w:rFonts w:hint="eastAsia" w:ascii="宋体" w:hAnsi="宋体" w:eastAsia="宋体" w:cs="宋体"/>
          <w:sz w:val="24"/>
          <w:szCs w:val="24"/>
          <w:lang w:val="en-US" w:eastAsia="zh-CN"/>
        </w:rPr>
        <w:sectPr>
          <w:footerReference r:id="rId5" w:type="default"/>
          <w:pgSz w:w="11906" w:h="16838"/>
          <w:pgMar w:top="1431" w:right="1699" w:bottom="1082" w:left="1785" w:header="0" w:footer="909" w:gutter="0"/>
          <w:cols w:space="720" w:num="1"/>
        </w:sectPr>
      </w:pPr>
      <w:r>
        <w:rPr>
          <w:rFonts w:hint="eastAsia" w:ascii="宋体" w:hAnsi="宋体" w:eastAsia="宋体" w:cs="宋体"/>
          <w:spacing w:val="-5"/>
          <w:sz w:val="24"/>
          <w:szCs w:val="24"/>
        </w:rPr>
        <w:t>（ 2</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w:t>
      </w:r>
      <w:r>
        <w:rPr>
          <w:rFonts w:hint="eastAsia" w:ascii="宋体" w:hAnsi="宋体" w:eastAsia="宋体" w:cs="宋体"/>
          <w:b/>
          <w:bCs/>
          <w:spacing w:val="-5"/>
          <w:sz w:val="24"/>
          <w:szCs w:val="24"/>
        </w:rPr>
        <w:t>行业实践</w:t>
      </w:r>
      <w:r>
        <w:rPr>
          <w:rFonts w:hint="eastAsia" w:ascii="宋体" w:hAnsi="宋体" w:eastAsia="宋体" w:cs="宋体"/>
          <w:spacing w:val="-5"/>
          <w:sz w:val="24"/>
          <w:szCs w:val="24"/>
        </w:rPr>
        <w:t>：</w:t>
      </w:r>
      <w:r>
        <w:rPr>
          <w:rFonts w:hint="eastAsia" w:ascii="宋体" w:hAnsi="宋体" w:eastAsia="宋体" w:cs="宋体"/>
          <w:spacing w:val="-53"/>
          <w:sz w:val="24"/>
          <w:szCs w:val="24"/>
        </w:rPr>
        <w:t xml:space="preserve"> </w:t>
      </w:r>
      <w:r>
        <w:rPr>
          <w:rFonts w:hint="eastAsia" w:ascii="宋体" w:hAnsi="宋体" w:eastAsia="宋体" w:cs="宋体"/>
          <w:spacing w:val="-5"/>
          <w:sz w:val="24"/>
          <w:szCs w:val="24"/>
        </w:rPr>
        <w:t>参考国产信创平台领域的实践</w:t>
      </w:r>
      <w:r>
        <w:rPr>
          <w:rFonts w:hint="eastAsia" w:ascii="宋体" w:hAnsi="宋体" w:eastAsia="宋体" w:cs="宋体"/>
          <w:spacing w:val="-57"/>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78"/>
          <w:sz w:val="24"/>
          <w:szCs w:val="24"/>
        </w:rPr>
        <w:t xml:space="preserve"> </w:t>
      </w:r>
      <w:r>
        <w:rPr>
          <w:rFonts w:hint="eastAsia" w:ascii="宋体" w:hAnsi="宋体" w:eastAsia="宋体" w:cs="宋体"/>
          <w:spacing w:val="-5"/>
          <w:sz w:val="24"/>
          <w:szCs w:val="24"/>
        </w:rPr>
        <w:t>结</w:t>
      </w:r>
      <w:r>
        <w:rPr>
          <w:rFonts w:hint="eastAsia" w:ascii="宋体" w:hAnsi="宋体" w:eastAsia="宋体" w:cs="宋体"/>
          <w:sz w:val="24"/>
          <w:szCs w:val="24"/>
        </w:rPr>
        <w:t xml:space="preserve"> </w:t>
      </w:r>
      <w:r>
        <w:rPr>
          <w:rFonts w:hint="eastAsia" w:ascii="宋体" w:hAnsi="宋体" w:eastAsia="宋体" w:cs="宋体"/>
          <w:spacing w:val="6"/>
          <w:sz w:val="24"/>
          <w:szCs w:val="24"/>
        </w:rPr>
        <w:t>合医院实际情况</w:t>
      </w:r>
      <w:r>
        <w:rPr>
          <w:rFonts w:hint="eastAsia" w:ascii="宋体" w:hAnsi="宋体" w:eastAsia="宋体" w:cs="宋体"/>
          <w:spacing w:val="-53"/>
          <w:sz w:val="24"/>
          <w:szCs w:val="24"/>
        </w:rPr>
        <w:t xml:space="preserve"> </w:t>
      </w:r>
      <w:r>
        <w:rPr>
          <w:rFonts w:hint="eastAsia" w:ascii="宋体" w:hAnsi="宋体" w:eastAsia="宋体" w:cs="宋体"/>
          <w:spacing w:val="6"/>
          <w:sz w:val="24"/>
          <w:szCs w:val="24"/>
        </w:rPr>
        <w:t>，</w:t>
      </w:r>
      <w:r>
        <w:rPr>
          <w:rFonts w:hint="eastAsia" w:ascii="宋体" w:hAnsi="宋体" w:eastAsia="宋体" w:cs="宋体"/>
          <w:spacing w:val="-76"/>
          <w:sz w:val="24"/>
          <w:szCs w:val="24"/>
        </w:rPr>
        <w:t xml:space="preserve"> </w:t>
      </w:r>
      <w:r>
        <w:rPr>
          <w:rFonts w:hint="eastAsia" w:ascii="宋体" w:hAnsi="宋体" w:eastAsia="宋体" w:cs="宋体"/>
          <w:spacing w:val="6"/>
          <w:sz w:val="24"/>
          <w:szCs w:val="24"/>
        </w:rPr>
        <w:t>制定符合医院的国产信创平台建设标</w:t>
      </w:r>
      <w:r>
        <w:rPr>
          <w:rFonts w:hint="eastAsia" w:ascii="宋体" w:hAnsi="宋体" w:eastAsia="宋体" w:cs="宋体"/>
          <w:spacing w:val="4"/>
          <w:sz w:val="24"/>
          <w:szCs w:val="24"/>
        </w:rPr>
        <w:t>准和</w:t>
      </w:r>
      <w:r>
        <w:rPr>
          <w:rFonts w:hint="eastAsia" w:ascii="宋体" w:hAnsi="宋体" w:eastAsia="宋体" w:cs="宋体"/>
          <w:spacing w:val="4"/>
          <w:sz w:val="24"/>
          <w:szCs w:val="24"/>
          <w:lang w:val="en-US" w:eastAsia="zh-CN"/>
        </w:rPr>
        <w:t>流程。</w:t>
      </w:r>
    </w:p>
    <w:p w14:paraId="7269B0D3">
      <w:pPr>
        <w:pStyle w:val="12"/>
        <w:spacing w:before="141" w:line="192" w:lineRule="auto"/>
        <w:ind w:left="129"/>
        <w:outlineLvl w:val="0"/>
        <w:rPr>
          <w:rFonts w:hint="eastAsia" w:ascii="方正仿宋_GB2312" w:hAnsi="方正仿宋_GB2312" w:eastAsia="方正仿宋_GB2312" w:cs="方正仿宋_GB2312"/>
          <w:b/>
        </w:rPr>
      </w:pPr>
      <w:r>
        <w:rPr>
          <w:b/>
          <w:bCs/>
          <w:spacing w:val="-2"/>
        </w:rPr>
        <w:t>2</w:t>
      </w:r>
      <w:r>
        <w:rPr>
          <w:spacing w:val="-2"/>
        </w:rPr>
        <w:t xml:space="preserve"> </w:t>
      </w:r>
      <w:r>
        <w:rPr>
          <w:b/>
          <w:bCs/>
          <w:spacing w:val="-2"/>
        </w:rPr>
        <w:t>、</w:t>
      </w:r>
      <w:r>
        <w:rPr>
          <w:spacing w:val="-75"/>
        </w:rPr>
        <w:t xml:space="preserve"> </w:t>
      </w:r>
      <w:r>
        <w:rPr>
          <w:b/>
          <w:bCs/>
          <w:spacing w:val="-2"/>
        </w:rPr>
        <w:t>建设需求</w:t>
      </w:r>
    </w:p>
    <w:p w14:paraId="1B8586D0">
      <w:pPr>
        <w:spacing w:line="440" w:lineRule="exact"/>
        <w:rPr>
          <w:rFonts w:hint="eastAsia" w:ascii="方正仿宋_GB2312" w:hAnsi="方正仿宋_GB2312" w:eastAsia="方正仿宋_GB2312" w:cs="方正仿宋_GB2312"/>
          <w:color w:val="000000"/>
          <w:szCs w:val="21"/>
        </w:rPr>
      </w:pPr>
      <w:r>
        <w:rPr>
          <w:rFonts w:hint="eastAsia" w:ascii="方正仿宋_GB2312" w:hAnsi="方正仿宋_GB2312" w:eastAsia="方正仿宋_GB2312" w:cs="方正仿宋_GB2312"/>
          <w:b/>
          <w:lang w:val="en-US" w:eastAsia="zh-CN"/>
        </w:rPr>
        <w:t>2.1</w:t>
      </w:r>
      <w:r>
        <w:rPr>
          <w:rFonts w:hint="eastAsia" w:ascii="方正仿宋_GB2312" w:hAnsi="方正仿宋_GB2312" w:eastAsia="方正仿宋_GB2312" w:cs="方正仿宋_GB2312"/>
          <w:b/>
        </w:rPr>
        <w:t>采购清单：</w:t>
      </w:r>
      <w:r>
        <w:rPr>
          <w:rFonts w:hint="eastAsia" w:ascii="方正仿宋_GB2312" w:hAnsi="方正仿宋_GB2312" w:eastAsia="方正仿宋_GB2312" w:cs="方正仿宋_GB2312"/>
          <w:b/>
          <w:lang w:val="en-US" w:eastAsia="zh-CN"/>
        </w:rPr>
        <w:t>国产化信创平台服务器</w:t>
      </w:r>
    </w:p>
    <w:tbl>
      <w:tblPr>
        <w:tblStyle w:val="16"/>
        <w:tblW w:w="8222" w:type="dxa"/>
        <w:tblInd w:w="59" w:type="dxa"/>
        <w:tblLayout w:type="autofit"/>
        <w:tblCellMar>
          <w:top w:w="0" w:type="dxa"/>
          <w:left w:w="108" w:type="dxa"/>
          <w:bottom w:w="0" w:type="dxa"/>
          <w:right w:w="108" w:type="dxa"/>
        </w:tblCellMar>
      </w:tblPr>
      <w:tblGrid>
        <w:gridCol w:w="1761"/>
        <w:gridCol w:w="4700"/>
        <w:gridCol w:w="1761"/>
      </w:tblGrid>
      <w:tr w14:paraId="49FEA2F2">
        <w:tblPrEx>
          <w:tblCellMar>
            <w:top w:w="0" w:type="dxa"/>
            <w:left w:w="108" w:type="dxa"/>
            <w:bottom w:w="0" w:type="dxa"/>
            <w:right w:w="108" w:type="dxa"/>
          </w:tblCellMar>
        </w:tblPrEx>
        <w:trPr>
          <w:trHeight w:val="781" w:hRule="atLeast"/>
        </w:trPr>
        <w:tc>
          <w:tcPr>
            <w:tcW w:w="0" w:type="auto"/>
            <w:tcBorders>
              <w:top w:val="single" w:color="000000" w:sz="4" w:space="0"/>
              <w:left w:val="single" w:color="000000" w:sz="4" w:space="0"/>
              <w:bottom w:val="single" w:color="auto" w:sz="4" w:space="0"/>
              <w:right w:val="single" w:color="000000" w:sz="4" w:space="0"/>
            </w:tcBorders>
            <w:vAlign w:val="center"/>
          </w:tcPr>
          <w:p w14:paraId="4841438B">
            <w:pPr>
              <w:spacing w:line="276" w:lineRule="auto"/>
              <w:jc w:val="center"/>
              <w:textAlignment w:val="center"/>
              <w:rPr>
                <w:rFonts w:hint="eastAsia" w:ascii="方正仿宋_GB2312" w:hAnsi="方正仿宋_GB2312" w:eastAsia="方正仿宋_GB2312" w:cs="方正仿宋_GB2312"/>
                <w:b/>
                <w:bCs/>
                <w:color w:val="000000"/>
                <w:kern w:val="2"/>
                <w:szCs w:val="21"/>
                <w14:ligatures w14:val="standardContextual"/>
              </w:rPr>
            </w:pPr>
            <w:r>
              <w:rPr>
                <w:rFonts w:hint="eastAsia" w:ascii="方正仿宋_GB2312" w:hAnsi="方正仿宋_GB2312" w:eastAsia="方正仿宋_GB2312" w:cs="方正仿宋_GB2312"/>
                <w:b/>
                <w:bCs/>
                <w:color w:val="000000"/>
                <w:kern w:val="2"/>
                <w:szCs w:val="21"/>
                <w14:ligatures w14:val="standardContextual"/>
              </w:rPr>
              <w:t>序号</w:t>
            </w:r>
          </w:p>
        </w:tc>
        <w:tc>
          <w:tcPr>
            <w:tcW w:w="0" w:type="auto"/>
            <w:tcBorders>
              <w:top w:val="single" w:color="000000" w:sz="4" w:space="0"/>
              <w:left w:val="single" w:color="000000" w:sz="4" w:space="0"/>
              <w:bottom w:val="single" w:color="auto" w:sz="4" w:space="0"/>
              <w:right w:val="single" w:color="000000" w:sz="4" w:space="0"/>
            </w:tcBorders>
            <w:vAlign w:val="center"/>
          </w:tcPr>
          <w:p w14:paraId="0AC909C2">
            <w:pPr>
              <w:spacing w:line="276" w:lineRule="auto"/>
              <w:jc w:val="center"/>
              <w:textAlignment w:val="center"/>
              <w:rPr>
                <w:rFonts w:hint="eastAsia" w:ascii="方正仿宋_GB2312" w:hAnsi="方正仿宋_GB2312" w:eastAsia="方正仿宋_GB2312" w:cs="方正仿宋_GB2312"/>
                <w:b/>
                <w:bCs/>
                <w:color w:val="000000"/>
                <w:kern w:val="2"/>
                <w:szCs w:val="21"/>
                <w14:ligatures w14:val="standardContextual"/>
              </w:rPr>
            </w:pPr>
            <w:r>
              <w:rPr>
                <w:rFonts w:hint="eastAsia" w:ascii="方正仿宋_GB2312" w:hAnsi="方正仿宋_GB2312" w:eastAsia="方正仿宋_GB2312" w:cs="方正仿宋_GB2312"/>
                <w:b/>
                <w:bCs/>
                <w:color w:val="000000"/>
                <w:kern w:val="2"/>
                <w:szCs w:val="21"/>
                <w14:ligatures w14:val="standardContextual"/>
              </w:rPr>
              <w:t>采购内容</w:t>
            </w:r>
          </w:p>
        </w:tc>
        <w:tc>
          <w:tcPr>
            <w:tcW w:w="0" w:type="auto"/>
            <w:tcBorders>
              <w:top w:val="single" w:color="000000" w:sz="4" w:space="0"/>
              <w:left w:val="single" w:color="000000" w:sz="4" w:space="0"/>
              <w:bottom w:val="single" w:color="auto" w:sz="4" w:space="0"/>
              <w:right w:val="single" w:color="000000" w:sz="4" w:space="0"/>
            </w:tcBorders>
            <w:vAlign w:val="center"/>
          </w:tcPr>
          <w:p w14:paraId="5D881E48">
            <w:pPr>
              <w:spacing w:line="276" w:lineRule="auto"/>
              <w:jc w:val="center"/>
              <w:textAlignment w:val="center"/>
              <w:rPr>
                <w:rFonts w:hint="eastAsia" w:ascii="方正仿宋_GB2312" w:hAnsi="方正仿宋_GB2312" w:eastAsia="方正仿宋_GB2312" w:cs="方正仿宋_GB2312"/>
                <w:b/>
                <w:bCs/>
                <w:color w:val="000000"/>
                <w:kern w:val="2"/>
                <w:szCs w:val="21"/>
                <w14:ligatures w14:val="standardContextual"/>
              </w:rPr>
            </w:pPr>
            <w:r>
              <w:rPr>
                <w:rFonts w:hint="eastAsia" w:ascii="方正仿宋_GB2312" w:hAnsi="方正仿宋_GB2312" w:eastAsia="方正仿宋_GB2312" w:cs="方正仿宋_GB2312"/>
                <w:b/>
                <w:bCs/>
                <w:color w:val="000000"/>
                <w:kern w:val="2"/>
                <w:szCs w:val="21"/>
                <w14:ligatures w14:val="standardContextual"/>
              </w:rPr>
              <w:t>数量</w:t>
            </w:r>
          </w:p>
        </w:tc>
      </w:tr>
      <w:tr w14:paraId="46E4F174">
        <w:tblPrEx>
          <w:tblCellMar>
            <w:top w:w="0" w:type="dxa"/>
            <w:left w:w="108" w:type="dxa"/>
            <w:bottom w:w="0" w:type="dxa"/>
            <w:right w:w="108" w:type="dxa"/>
          </w:tblCellMar>
        </w:tblPrEx>
        <w:trPr>
          <w:trHeight w:val="1364" w:hRule="atLeast"/>
        </w:trPr>
        <w:tc>
          <w:tcPr>
            <w:tcW w:w="0" w:type="auto"/>
            <w:tcBorders>
              <w:top w:val="single" w:color="auto" w:sz="4" w:space="0"/>
              <w:left w:val="single" w:color="auto" w:sz="4" w:space="0"/>
              <w:bottom w:val="single" w:color="auto" w:sz="4" w:space="0"/>
              <w:right w:val="single" w:color="auto" w:sz="4" w:space="0"/>
            </w:tcBorders>
            <w:vAlign w:val="center"/>
          </w:tcPr>
          <w:p w14:paraId="48BE023E">
            <w:pPr>
              <w:spacing w:line="276" w:lineRule="auto"/>
              <w:jc w:val="center"/>
              <w:textAlignment w:val="center"/>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w:t>
            </w:r>
          </w:p>
        </w:tc>
        <w:tc>
          <w:tcPr>
            <w:tcW w:w="0" w:type="auto"/>
            <w:tcBorders>
              <w:top w:val="single" w:color="auto" w:sz="4" w:space="0"/>
              <w:left w:val="single" w:color="auto" w:sz="4" w:space="0"/>
              <w:bottom w:val="single" w:color="auto" w:sz="4" w:space="0"/>
              <w:right w:val="single" w:color="auto" w:sz="4" w:space="0"/>
            </w:tcBorders>
            <w:vAlign w:val="center"/>
          </w:tcPr>
          <w:p w14:paraId="3940B6C2">
            <w:pPr>
              <w:spacing w:line="276" w:lineRule="auto"/>
              <w:jc w:val="both"/>
              <w:textAlignment w:val="center"/>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国产超融合平台</w:t>
            </w:r>
          </w:p>
        </w:tc>
        <w:tc>
          <w:tcPr>
            <w:tcW w:w="0" w:type="auto"/>
            <w:tcBorders>
              <w:top w:val="single" w:color="auto" w:sz="4" w:space="0"/>
              <w:left w:val="single" w:color="auto" w:sz="4" w:space="0"/>
              <w:bottom w:val="single" w:color="auto" w:sz="4" w:space="0"/>
              <w:right w:val="single" w:color="auto" w:sz="4" w:space="0"/>
            </w:tcBorders>
            <w:vAlign w:val="center"/>
          </w:tcPr>
          <w:p w14:paraId="702497EA">
            <w:pPr>
              <w:spacing w:line="276" w:lineRule="auto"/>
              <w:jc w:val="both"/>
              <w:textAlignment w:val="center"/>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1套</w:t>
            </w:r>
          </w:p>
        </w:tc>
      </w:tr>
    </w:tbl>
    <w:p w14:paraId="765F6ACA">
      <w:pPr>
        <w:pStyle w:val="4"/>
        <w:rPr>
          <w:rFonts w:hint="eastAsia"/>
        </w:rPr>
      </w:pPr>
    </w:p>
    <w:p w14:paraId="6C919B46">
      <w:pPr>
        <w:pStyle w:val="4"/>
        <w:rPr>
          <w:rFonts w:hint="eastAsia" w:ascii="方正仿宋_GB2312" w:hAnsi="方正仿宋_GB2312" w:eastAsia="方正仿宋_GB2312" w:cs="方正仿宋_GB2312"/>
        </w:rPr>
      </w:pPr>
    </w:p>
    <w:p w14:paraId="28FEB1BC">
      <w:pPr>
        <w:widowControl w:val="0"/>
        <w:adjustRightInd/>
        <w:snapToGrid/>
        <w:spacing w:after="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rPr>
        <w:t>技术参数要求：</w:t>
      </w:r>
    </w:p>
    <w:tbl>
      <w:tblPr>
        <w:tblStyle w:val="16"/>
        <w:tblW w:w="8730" w:type="dxa"/>
        <w:tblInd w:w="59" w:type="dxa"/>
        <w:tblLayout w:type="fixed"/>
        <w:tblCellMar>
          <w:top w:w="0" w:type="dxa"/>
          <w:left w:w="108" w:type="dxa"/>
          <w:bottom w:w="0" w:type="dxa"/>
          <w:right w:w="108" w:type="dxa"/>
        </w:tblCellMar>
      </w:tblPr>
      <w:tblGrid>
        <w:gridCol w:w="745"/>
        <w:gridCol w:w="1140"/>
        <w:gridCol w:w="6845"/>
      </w:tblGrid>
      <w:tr w14:paraId="6660877C">
        <w:tblPrEx>
          <w:tblCellMar>
            <w:top w:w="0" w:type="dxa"/>
            <w:left w:w="108" w:type="dxa"/>
            <w:bottom w:w="0" w:type="dxa"/>
            <w:right w:w="108" w:type="dxa"/>
          </w:tblCellMar>
        </w:tblPrEx>
        <w:trPr>
          <w:trHeight w:val="600" w:hRule="atLeast"/>
        </w:trPr>
        <w:tc>
          <w:tcPr>
            <w:tcW w:w="745" w:type="dxa"/>
            <w:tcBorders>
              <w:top w:val="single" w:color="000000" w:sz="4" w:space="0"/>
              <w:left w:val="single" w:color="000000" w:sz="4" w:space="0"/>
              <w:bottom w:val="single" w:color="auto" w:sz="4" w:space="0"/>
              <w:right w:val="single" w:color="000000" w:sz="4" w:space="0"/>
            </w:tcBorders>
            <w:vAlign w:val="center"/>
          </w:tcPr>
          <w:p w14:paraId="4DF542F3">
            <w:pPr>
              <w:spacing w:line="276" w:lineRule="auto"/>
              <w:jc w:val="center"/>
              <w:textAlignment w:val="center"/>
              <w:rPr>
                <w:rFonts w:hint="eastAsia" w:ascii="方正仿宋_GB2312" w:hAnsi="方正仿宋_GB2312" w:eastAsia="方正仿宋_GB2312" w:cs="方正仿宋_GB2312"/>
                <w:b/>
                <w:bCs/>
                <w:color w:val="000000"/>
                <w:kern w:val="2"/>
                <w:szCs w:val="21"/>
                <w14:ligatures w14:val="standardContextual"/>
              </w:rPr>
            </w:pPr>
            <w:r>
              <w:rPr>
                <w:rFonts w:hint="eastAsia" w:ascii="方正仿宋_GB2312" w:hAnsi="方正仿宋_GB2312" w:eastAsia="方正仿宋_GB2312" w:cs="方正仿宋_GB2312"/>
                <w:b/>
                <w:bCs/>
                <w:color w:val="000000"/>
                <w:kern w:val="2"/>
                <w:szCs w:val="21"/>
                <w14:ligatures w14:val="standardContextual"/>
              </w:rPr>
              <w:t>序号</w:t>
            </w:r>
          </w:p>
        </w:tc>
        <w:tc>
          <w:tcPr>
            <w:tcW w:w="1141" w:type="dxa"/>
            <w:tcBorders>
              <w:top w:val="single" w:color="000000" w:sz="4" w:space="0"/>
              <w:left w:val="single" w:color="000000" w:sz="4" w:space="0"/>
              <w:bottom w:val="single" w:color="auto" w:sz="4" w:space="0"/>
              <w:right w:val="single" w:color="000000" w:sz="4" w:space="0"/>
            </w:tcBorders>
            <w:vAlign w:val="center"/>
          </w:tcPr>
          <w:p w14:paraId="55165352">
            <w:pPr>
              <w:spacing w:line="276" w:lineRule="auto"/>
              <w:jc w:val="center"/>
              <w:textAlignment w:val="center"/>
              <w:rPr>
                <w:rFonts w:hint="eastAsia" w:ascii="方正仿宋_GB2312" w:hAnsi="方正仿宋_GB2312" w:eastAsia="方正仿宋_GB2312" w:cs="方正仿宋_GB2312"/>
                <w:b/>
                <w:bCs/>
                <w:color w:val="000000"/>
                <w:kern w:val="2"/>
                <w:szCs w:val="21"/>
                <w14:ligatures w14:val="standardContextual"/>
              </w:rPr>
            </w:pPr>
            <w:r>
              <w:rPr>
                <w:rFonts w:hint="eastAsia" w:ascii="方正仿宋_GB2312" w:hAnsi="方正仿宋_GB2312" w:eastAsia="方正仿宋_GB2312" w:cs="方正仿宋_GB2312"/>
                <w:b/>
                <w:bCs/>
                <w:color w:val="000000"/>
                <w:kern w:val="2"/>
                <w:szCs w:val="21"/>
                <w14:ligatures w14:val="standardContextual"/>
              </w:rPr>
              <w:t>产品名称</w:t>
            </w:r>
          </w:p>
        </w:tc>
        <w:tc>
          <w:tcPr>
            <w:tcW w:w="6849" w:type="dxa"/>
            <w:tcBorders>
              <w:top w:val="single" w:color="000000" w:sz="4" w:space="0"/>
              <w:left w:val="single" w:color="000000" w:sz="4" w:space="0"/>
              <w:bottom w:val="single" w:color="auto" w:sz="4" w:space="0"/>
              <w:right w:val="single" w:color="000000" w:sz="4" w:space="0"/>
            </w:tcBorders>
            <w:vAlign w:val="center"/>
          </w:tcPr>
          <w:p w14:paraId="548751F8">
            <w:pPr>
              <w:spacing w:line="276" w:lineRule="auto"/>
              <w:jc w:val="center"/>
              <w:textAlignment w:val="center"/>
              <w:rPr>
                <w:rFonts w:hint="eastAsia" w:ascii="方正仿宋_GB2312" w:hAnsi="方正仿宋_GB2312" w:eastAsia="方正仿宋_GB2312" w:cs="方正仿宋_GB2312"/>
                <w:b/>
                <w:bCs/>
                <w:color w:val="000000"/>
                <w:kern w:val="2"/>
                <w:szCs w:val="21"/>
                <w14:ligatures w14:val="standardContextual"/>
              </w:rPr>
            </w:pPr>
            <w:r>
              <w:rPr>
                <w:rFonts w:hint="eastAsia" w:ascii="方正仿宋_GB2312" w:hAnsi="方正仿宋_GB2312" w:eastAsia="方正仿宋_GB2312" w:cs="方正仿宋_GB2312"/>
                <w:b/>
                <w:bCs/>
                <w:color w:val="000000"/>
                <w:kern w:val="2"/>
                <w:szCs w:val="21"/>
                <w14:ligatures w14:val="standardContextual"/>
              </w:rPr>
              <w:t>规格参数</w:t>
            </w:r>
          </w:p>
        </w:tc>
      </w:tr>
      <w:tr w14:paraId="31A6835E">
        <w:tblPrEx>
          <w:tblCellMar>
            <w:top w:w="0" w:type="dxa"/>
            <w:left w:w="108" w:type="dxa"/>
            <w:bottom w:w="0" w:type="dxa"/>
            <w:right w:w="108" w:type="dxa"/>
          </w:tblCellMar>
        </w:tblPrEx>
        <w:trPr>
          <w:trHeight w:val="1047" w:hRule="atLeast"/>
        </w:trPr>
        <w:tc>
          <w:tcPr>
            <w:tcW w:w="745" w:type="dxa"/>
            <w:tcBorders>
              <w:top w:val="single" w:color="auto" w:sz="4" w:space="0"/>
              <w:left w:val="single" w:color="auto" w:sz="4" w:space="0"/>
              <w:bottom w:val="single" w:color="auto" w:sz="4" w:space="0"/>
              <w:right w:val="single" w:color="auto" w:sz="4" w:space="0"/>
            </w:tcBorders>
            <w:vAlign w:val="center"/>
          </w:tcPr>
          <w:p w14:paraId="203A8B92">
            <w:pPr>
              <w:spacing w:line="276" w:lineRule="auto"/>
              <w:jc w:val="center"/>
              <w:textAlignment w:val="center"/>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w:t>
            </w:r>
          </w:p>
        </w:tc>
        <w:tc>
          <w:tcPr>
            <w:tcW w:w="1141" w:type="dxa"/>
            <w:tcBorders>
              <w:top w:val="single" w:color="auto" w:sz="4" w:space="0"/>
              <w:left w:val="single" w:color="auto" w:sz="4" w:space="0"/>
              <w:bottom w:val="single" w:color="auto" w:sz="4" w:space="0"/>
              <w:right w:val="single" w:color="auto" w:sz="4" w:space="0"/>
            </w:tcBorders>
            <w:vAlign w:val="center"/>
          </w:tcPr>
          <w:p w14:paraId="01092C9F">
            <w:pPr>
              <w:spacing w:line="276" w:lineRule="auto"/>
              <w:jc w:val="both"/>
              <w:textAlignment w:val="center"/>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国产化服务器</w:t>
            </w:r>
          </w:p>
          <w:p w14:paraId="5801754D">
            <w:pPr>
              <w:spacing w:line="276" w:lineRule="auto"/>
              <w:jc w:val="both"/>
              <w:textAlignment w:val="center"/>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1台</w:t>
            </w:r>
          </w:p>
          <w:p w14:paraId="4AFDE4E3">
            <w:pPr>
              <w:spacing w:line="276" w:lineRule="auto"/>
              <w:jc w:val="center"/>
              <w:textAlignment w:val="center"/>
              <w:rPr>
                <w:rFonts w:hint="eastAsia" w:ascii="方正仿宋_GB2312" w:hAnsi="方正仿宋_GB2312" w:eastAsia="方正仿宋_GB2312" w:cs="方正仿宋_GB2312"/>
                <w:color w:val="000000"/>
                <w:kern w:val="2"/>
                <w:szCs w:val="21"/>
                <w14:ligatures w14:val="standardContextual"/>
              </w:rPr>
            </w:pPr>
          </w:p>
        </w:tc>
        <w:tc>
          <w:tcPr>
            <w:tcW w:w="6849" w:type="dxa"/>
            <w:tcBorders>
              <w:top w:val="single" w:color="auto" w:sz="4" w:space="0"/>
              <w:left w:val="single" w:color="auto" w:sz="4" w:space="0"/>
              <w:bottom w:val="single" w:color="auto" w:sz="4" w:space="0"/>
              <w:right w:val="single" w:color="auto" w:sz="4" w:space="0"/>
            </w:tcBorders>
            <w:vAlign w:val="center"/>
          </w:tcPr>
          <w:p w14:paraId="31C7A3E9">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1、规格：2U机架式服务器；</w:t>
            </w:r>
          </w:p>
          <w:p w14:paraId="52E7E202">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2、处理器：2≥32C 鲲鹏920，2.6GHz；</w:t>
            </w:r>
          </w:p>
          <w:p w14:paraId="24D641B1">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3、内存：≥512G DDR4 3200MHz；</w:t>
            </w:r>
          </w:p>
          <w:p w14:paraId="4AA2EA68">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4、硬盘：系统盘配置≥2块固态硬盘-480GB-SATA ，缓存盘配置≥2块2.5寸企业级固态盘-1.92TB-SATA，存储盘配置≥4块通用硬盘4TB-SATA；</w:t>
            </w:r>
          </w:p>
          <w:p w14:paraId="67078014">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5、RAID支持：RAID支持：支持RAID 0/1,</w:t>
            </w:r>
          </w:p>
          <w:p w14:paraId="25C9797A">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6、网卡：4个千兆电接口卡，4*10G-SFP+-PCIe3.0x8（含光模块）方便连接院内网络环境和外部网络;</w:t>
            </w:r>
          </w:p>
          <w:p w14:paraId="3D45FA9D">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7、其他：支持扩容GPU卡，便于提高AI算法计算速度和准确性；</w:t>
            </w:r>
          </w:p>
          <w:p w14:paraId="40AC22D7">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8、电源：配置900W冗余电源以满足未来扩容GPU卡或NPU卡的功率要求；</w:t>
            </w:r>
          </w:p>
          <w:p w14:paraId="26C168B9">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9、操作系统：建议使用麒麟、欧拉、统信等国产操作系统的服务器版。</w:t>
            </w:r>
          </w:p>
          <w:p w14:paraId="64DB5A25">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10、BMC:采用中国境内自研管理芯片</w:t>
            </w:r>
          </w:p>
          <w:p w14:paraId="4E1E2E95">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11、加速器：CPU支持非对称算法RSA、ZLIB/GZIP压缩算法硬件加速能力</w:t>
            </w:r>
          </w:p>
          <w:p w14:paraId="76EDEE9B">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12、平均故障间隔时间（MTBF）：不低于 30 万小时；</w:t>
            </w:r>
          </w:p>
          <w:p w14:paraId="20E7A067">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13、提供三年原厂质保</w:t>
            </w:r>
          </w:p>
          <w:p w14:paraId="05EB5EF5">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（全民健康平台网络要求提示：电子政务外网网络出口带宽原则上达到100M及以上。）</w:t>
            </w:r>
          </w:p>
        </w:tc>
      </w:tr>
      <w:tr w14:paraId="7201D617">
        <w:tblPrEx>
          <w:tblCellMar>
            <w:top w:w="0" w:type="dxa"/>
            <w:left w:w="108" w:type="dxa"/>
            <w:bottom w:w="0" w:type="dxa"/>
            <w:right w:w="108" w:type="dxa"/>
          </w:tblCellMar>
        </w:tblPrEx>
        <w:trPr>
          <w:trHeight w:val="1047" w:hRule="atLeast"/>
        </w:trPr>
        <w:tc>
          <w:tcPr>
            <w:tcW w:w="745" w:type="dxa"/>
            <w:tcBorders>
              <w:top w:val="single" w:color="auto" w:sz="4" w:space="0"/>
              <w:left w:val="single" w:color="auto" w:sz="4" w:space="0"/>
              <w:bottom w:val="single" w:color="auto" w:sz="4" w:space="0"/>
              <w:right w:val="single" w:color="auto" w:sz="4" w:space="0"/>
            </w:tcBorders>
            <w:vAlign w:val="center"/>
          </w:tcPr>
          <w:p w14:paraId="442F352E">
            <w:pPr>
              <w:spacing w:line="276" w:lineRule="auto"/>
              <w:jc w:val="center"/>
              <w:textAlignment w:val="center"/>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2</w:t>
            </w:r>
          </w:p>
        </w:tc>
        <w:tc>
          <w:tcPr>
            <w:tcW w:w="1141" w:type="dxa"/>
            <w:tcBorders>
              <w:top w:val="single" w:color="auto" w:sz="4" w:space="0"/>
              <w:left w:val="single" w:color="auto" w:sz="4" w:space="0"/>
              <w:bottom w:val="single" w:color="auto" w:sz="4" w:space="0"/>
              <w:right w:val="single" w:color="auto" w:sz="4" w:space="0"/>
            </w:tcBorders>
            <w:vAlign w:val="center"/>
          </w:tcPr>
          <w:p w14:paraId="6217F43C">
            <w:pPr>
              <w:spacing w:line="276" w:lineRule="auto"/>
              <w:jc w:val="both"/>
              <w:textAlignment w:val="center"/>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国产化超融合软件2套</w:t>
            </w:r>
          </w:p>
        </w:tc>
        <w:tc>
          <w:tcPr>
            <w:tcW w:w="6849" w:type="dxa"/>
            <w:tcBorders>
              <w:top w:val="single" w:color="auto" w:sz="4" w:space="0"/>
              <w:left w:val="single" w:color="auto" w:sz="4" w:space="0"/>
              <w:bottom w:val="single" w:color="auto" w:sz="4" w:space="0"/>
              <w:right w:val="single" w:color="auto" w:sz="4" w:space="0"/>
            </w:tcBorders>
            <w:vAlign w:val="center"/>
          </w:tcPr>
          <w:p w14:paraId="567E2AE8">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配置2个物理CPU的计算服务器虚拟化软件授权，同时应满足以下需求：</w:t>
            </w:r>
          </w:p>
          <w:p w14:paraId="4140F9F9">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1、提供计算虚拟化授权，并与国产信创平台软件里面的网络虚拟化、存储虚拟化为同一厂商品牌提供，以保障国产信创平台软件的兼容性，包含三年软件升级服务。</w:t>
            </w:r>
          </w:p>
          <w:p w14:paraId="74C28A50">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2、支持虚拟机开关机、删除、挂起与恢复、重启、关闭、关闭电源、克隆操作。</w:t>
            </w:r>
          </w:p>
          <w:p w14:paraId="66411C7E">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3、支持虚拟机在不停机的状态下跨集群迁移。</w:t>
            </w:r>
          </w:p>
          <w:p w14:paraId="6AEEEA4F">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4、支持虚拟机的HA功能，当物理服务器发生故障时，该物理服务器上的所有虚拟机，可以在集群之内的其它物理服务器上重新启动，以保障业务连续性。</w:t>
            </w:r>
          </w:p>
          <w:p w14:paraId="6A9FBF0D">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5、支持配置内存回收机制，实现虚拟化平台内存资源的动态复用，保障虚拟机的性能。</w:t>
            </w:r>
          </w:p>
          <w:p w14:paraId="0D71345C">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配置2个物理CPU的存储虚拟化软件授权，不限制硬盘容量，同时应满足以下需求：</w:t>
            </w:r>
          </w:p>
          <w:p w14:paraId="4AF270B5">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1、提供存储虚拟化授权，并与国产信创平台软件里面的计算虚拟化、网络虚拟化为同一厂商品牌提供，以保障国产信创平台软件的兼容性，包含三年软件升级服务。</w:t>
            </w:r>
          </w:p>
          <w:p w14:paraId="51DAADF0">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2、在一个统一的管理平台上使用License激活的方式即可开通使用，存储虚拟化与计算虚拟化为紧耦合架构，减少底层开销，提升性能，支持向导式安装，降低部署复杂度。</w:t>
            </w:r>
          </w:p>
          <w:p w14:paraId="4D4FB664">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3、支持标准的iSCSI协议，允许外部物理主机或应用通过标准的iSCSI接口访问虚拟存储，实现Server SAN、IP-SAN、FC-SAN、NAS 的融合。通过iSCSI透传/非透传指令使虚拟机支持存储裸设备映射（RDM），可以将存储设备上的LUN直接映射给虚拟机使用。</w:t>
            </w:r>
          </w:p>
          <w:p w14:paraId="0614EAE1">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4、支持对虚拟机或虚拟磁盘设置不同的分层QoS能力，区分出高性能虚拟机、普通性能虚拟机和低性能虚拟机。</w:t>
            </w:r>
          </w:p>
          <w:p w14:paraId="6B837754">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配置2个物理CPU的网络虚拟化软件授权，同时应满足以下需求：</w:t>
            </w:r>
          </w:p>
          <w:p w14:paraId="2D85B732">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1、提供网络虚拟化授权，并与国产信创平台软件里面的计算虚拟化、存储虚拟化为同一厂商品牌提供，以保障国产信创平台软件的兼容性，包含三年软件升级服务。</w:t>
            </w:r>
          </w:p>
          <w:p w14:paraId="7DD1BF5E">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2、支持部署虚拟分布式交换机、虚拟路由器、分布式防火墙。分布式防火墙可基于监测虚机IP地址、MAC地址和端口进行东西向流量隔离控制。</w:t>
            </w:r>
          </w:p>
          <w:p w14:paraId="72A780EA">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3、支持创建分布式虚拟防火墙，可基于虚拟机、虚拟机组、虚拟机标签、IP、IP范围、IP组构建安全防火墙</w:t>
            </w:r>
          </w:p>
          <w:p w14:paraId="1F09964F">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4、支持手动指定路由器运行在固定的物理主机上，可以自动将路由器规划到高性能和高网络吞吐的物理主机上。</w:t>
            </w:r>
          </w:p>
          <w:p w14:paraId="4DD80D92">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5、支持虚拟路由器配置不限制个数，虚拟路由器支持HA功能，当虚拟路由器运行的主机出现故障时，可以实现故障自动恢复，保障业务的高可靠性。</w:t>
            </w:r>
          </w:p>
          <w:p w14:paraId="748D6EB5">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6为了确保业务系统的稳定性和持续运行，支持数据重建智能保护业务性能，可以对数据重建速度进行智能限速，避免数据重建过程中IO性能占用导致对业务的性能造成影响。（须提供功能截图证明，并加盖原厂商公章进行佐证）</w:t>
            </w:r>
          </w:p>
          <w:p w14:paraId="70DCF955">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7为保障数据恢复与重建可靠性，产品需支持数据重建优先级调整，可以查看数据重建任务列表信息，包括对象名称、对象类型、数据量和优先级等信息，可以点击操作中的优先级对数据重建进行优先重建，保证重要的业务优先恢复数据的安全性。(须提供具有 CMA 或 CNAS 标识的第三方检测机构出具的关于产品的功能检测报告复印件并加盖供应商公章予以佐证)</w:t>
            </w:r>
          </w:p>
          <w:p w14:paraId="68561B27">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8、为提升虚拟机层面网络安全防护能力，要求网络虚拟化软件具备分布式防火墙功能，分布式防火墙提供实时拦截日志显示，以及支持“数据直通ByPass”功能，出现问题快速定位问题。（须提供产品功能截图，并加盖厂商公章进行佐证）</w:t>
            </w:r>
          </w:p>
          <w:p w14:paraId="4A5C88F3">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9、为简化网络运维工作，提升运维效率，产品需支持在管理平台上可以通过拖拽连线完成网络拓扑的构建，可以在网络拓扑页面通过功能键实现虚拟网络连接、开启和关闭等操作。(须提供具有 CMA 或 CNAS 标识的第三方检测机构出具的关于产品的功能检测报告复印件并加盖供应商公章予以佐证)</w:t>
            </w:r>
          </w:p>
          <w:p w14:paraId="5AFEADB0">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10、为避免主机假死导致系列问题发生，支持识别假死主机并标签化为亚健康主机，通过邮件或短信告警提醒用户进行处理，并限制重要业务在亚健康主机上运行，规避风险。（须提供产品功能截图，并加盖厂商公章进行佐证）</w:t>
            </w:r>
          </w:p>
          <w:p w14:paraId="4C01896C">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11、当扫描到物理主机的内存条出现ECC CE和UE错误时，能够将对应内存空间进行隔离并定位故障内存的槽位，减少硬件问题对业务的影响。(须提供具有 CMA 或 CNAS 标识的第三方检测机构出具的关于产品的功能检测报告复印件并加盖供应商公章予以佐证)</w:t>
            </w:r>
          </w:p>
        </w:tc>
      </w:tr>
      <w:tr w14:paraId="7F217BA4">
        <w:tblPrEx>
          <w:tblCellMar>
            <w:top w:w="0" w:type="dxa"/>
            <w:left w:w="108" w:type="dxa"/>
            <w:bottom w:w="0" w:type="dxa"/>
            <w:right w:w="108" w:type="dxa"/>
          </w:tblCellMar>
        </w:tblPrEx>
        <w:trPr>
          <w:trHeight w:val="1047" w:hRule="atLeast"/>
        </w:trPr>
        <w:tc>
          <w:tcPr>
            <w:tcW w:w="745" w:type="dxa"/>
            <w:tcBorders>
              <w:top w:val="single" w:color="auto" w:sz="4" w:space="0"/>
              <w:left w:val="single" w:color="auto" w:sz="4" w:space="0"/>
              <w:bottom w:val="single" w:color="auto" w:sz="4" w:space="0"/>
              <w:right w:val="single" w:color="auto" w:sz="4" w:space="0"/>
            </w:tcBorders>
            <w:vAlign w:val="center"/>
          </w:tcPr>
          <w:p w14:paraId="35179F95">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3</w:t>
            </w:r>
          </w:p>
        </w:tc>
        <w:tc>
          <w:tcPr>
            <w:tcW w:w="1141" w:type="dxa"/>
            <w:tcBorders>
              <w:top w:val="single" w:color="auto" w:sz="4" w:space="0"/>
              <w:left w:val="single" w:color="auto" w:sz="4" w:space="0"/>
              <w:bottom w:val="single" w:color="auto" w:sz="4" w:space="0"/>
              <w:right w:val="single" w:color="auto" w:sz="4" w:space="0"/>
            </w:tcBorders>
            <w:vAlign w:val="center"/>
          </w:tcPr>
          <w:p w14:paraId="7AE24C15">
            <w:pPr>
              <w:spacing w:after="0" w:line="276" w:lineRule="auto"/>
              <w:rPr>
                <w:rFonts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仲裁节点</w:t>
            </w:r>
          </w:p>
          <w:p w14:paraId="6651F7C9">
            <w:pPr>
              <w:pStyle w:val="4"/>
              <w:spacing w:after="0"/>
              <w:rPr>
                <w:rFonts w:hint="eastAsia" w:ascii="方正仿宋_GB2312" w:hAnsi="方正仿宋_GB2312" w:eastAsia="方正仿宋_GB2312" w:cs="方正仿宋_GB2312"/>
                <w:color w:val="000000"/>
                <w:kern w:val="2"/>
                <w:sz w:val="22"/>
                <w:szCs w:val="21"/>
                <w14:ligatures w14:val="standardContextual"/>
              </w:rPr>
            </w:pPr>
            <w:r>
              <w:rPr>
                <w:rFonts w:hint="eastAsia" w:ascii="方正仿宋_GB2312" w:hAnsi="方正仿宋_GB2312" w:eastAsia="方正仿宋_GB2312" w:cs="方正仿宋_GB2312"/>
                <w:color w:val="000000"/>
                <w:kern w:val="2"/>
                <w:sz w:val="22"/>
                <w:szCs w:val="21"/>
                <w14:ligatures w14:val="standardContextual"/>
              </w:rPr>
              <w:t>1台</w:t>
            </w:r>
          </w:p>
        </w:tc>
        <w:tc>
          <w:tcPr>
            <w:tcW w:w="6849" w:type="dxa"/>
            <w:tcBorders>
              <w:top w:val="single" w:color="auto" w:sz="4" w:space="0"/>
              <w:left w:val="single" w:color="auto" w:sz="4" w:space="0"/>
              <w:bottom w:val="single" w:color="auto" w:sz="4" w:space="0"/>
              <w:right w:val="single" w:color="auto" w:sz="4" w:space="0"/>
            </w:tcBorders>
            <w:vAlign w:val="center"/>
          </w:tcPr>
          <w:p w14:paraId="719BBFFF">
            <w:pPr>
              <w:spacing w:after="0" w:line="276" w:lineRule="auto"/>
              <w:rPr>
                <w:rFonts w:hint="eastAsia" w:ascii="方正仿宋_GB2312" w:hAnsi="方正仿宋_GB2312" w:eastAsia="方正仿宋_GB2312" w:cs="方正仿宋_GB2312"/>
                <w:color w:val="000000"/>
                <w:kern w:val="2"/>
                <w:szCs w:val="21"/>
                <w14:ligatures w14:val="standardContextual"/>
              </w:rPr>
            </w:pPr>
            <w:r>
              <w:rPr>
                <w:rFonts w:hint="eastAsia" w:ascii="方正仿宋_GB2312" w:hAnsi="方正仿宋_GB2312" w:eastAsia="方正仿宋_GB2312" w:cs="方正仿宋_GB2312"/>
                <w:color w:val="000000"/>
                <w:kern w:val="2"/>
                <w:szCs w:val="21"/>
                <w14:ligatures w14:val="standardContextual"/>
              </w:rPr>
              <w:t>硬件参数：CPU： ≥2.7GHz，内存：≥16GB，硬盘容量：≥M.2 128GB，接口：≥2个千兆电口，接口类型：≥1*VGA+1*HDMI，USB：2*USB3.0+ 4*USB2.0。</w:t>
            </w:r>
          </w:p>
        </w:tc>
      </w:tr>
      <w:tr w14:paraId="7883FC6C">
        <w:tblPrEx>
          <w:tblCellMar>
            <w:top w:w="0" w:type="dxa"/>
            <w:left w:w="108" w:type="dxa"/>
            <w:bottom w:w="0" w:type="dxa"/>
            <w:right w:w="108" w:type="dxa"/>
          </w:tblCellMar>
        </w:tblPrEx>
        <w:trPr>
          <w:trHeight w:val="1047" w:hRule="atLeast"/>
        </w:trPr>
        <w:tc>
          <w:tcPr>
            <w:tcW w:w="745" w:type="dxa"/>
            <w:tcBorders>
              <w:top w:val="single" w:color="auto" w:sz="4" w:space="0"/>
              <w:left w:val="single" w:color="auto" w:sz="4" w:space="0"/>
              <w:bottom w:val="single" w:color="auto" w:sz="4" w:space="0"/>
              <w:right w:val="single" w:color="auto" w:sz="4" w:space="0"/>
            </w:tcBorders>
            <w:vAlign w:val="center"/>
          </w:tcPr>
          <w:p w14:paraId="71214872">
            <w:pPr>
              <w:spacing w:after="0" w:line="276" w:lineRule="auto"/>
              <w:rPr>
                <w:rFonts w:hint="eastAsia" w:ascii="方正仿宋_GB2312" w:hAnsi="方正仿宋_GB2312" w:eastAsia="方正仿宋_GB2312" w:cs="方正仿宋_GB2312"/>
                <w:color w:val="auto"/>
                <w:kern w:val="2"/>
                <w:szCs w:val="21"/>
                <w:highlight w:val="none"/>
                <w:lang w:val="en-US" w:eastAsia="zh-CN"/>
                <w14:ligatures w14:val="standardContextual"/>
              </w:rPr>
            </w:pPr>
            <w:r>
              <w:rPr>
                <w:rFonts w:hint="eastAsia" w:ascii="方正仿宋_GB2312" w:hAnsi="方正仿宋_GB2312" w:eastAsia="方正仿宋_GB2312" w:cs="方正仿宋_GB2312"/>
                <w:color w:val="auto"/>
                <w:kern w:val="2"/>
                <w:szCs w:val="21"/>
                <w:highlight w:val="none"/>
                <w:lang w:val="en-US" w:eastAsia="zh-CN"/>
                <w14:ligatures w14:val="standardContextual"/>
              </w:rPr>
              <w:t>4</w:t>
            </w:r>
          </w:p>
        </w:tc>
        <w:tc>
          <w:tcPr>
            <w:tcW w:w="1141" w:type="dxa"/>
            <w:tcBorders>
              <w:top w:val="single" w:color="auto" w:sz="4" w:space="0"/>
              <w:left w:val="single" w:color="auto" w:sz="4" w:space="0"/>
              <w:bottom w:val="single" w:color="auto" w:sz="4" w:space="0"/>
              <w:right w:val="single" w:color="auto" w:sz="4" w:space="0"/>
            </w:tcBorders>
            <w:vAlign w:val="center"/>
          </w:tcPr>
          <w:p w14:paraId="4CA14A70">
            <w:pPr>
              <w:pStyle w:val="4"/>
              <w:spacing w:after="0"/>
              <w:rPr>
                <w:rFonts w:hint="eastAsia" w:ascii="方正仿宋_GB2312" w:hAnsi="方正仿宋_GB2312" w:eastAsia="方正仿宋_GB2312" w:cs="方正仿宋_GB2312"/>
                <w:color w:val="auto"/>
                <w:kern w:val="2"/>
                <w:sz w:val="22"/>
                <w:szCs w:val="21"/>
                <w:highlight w:val="none"/>
                <w14:ligatures w14:val="standardContextual"/>
              </w:rPr>
            </w:pPr>
            <w:r>
              <w:rPr>
                <w:rFonts w:hint="eastAsia" w:ascii="方正仿宋_GB2312" w:hAnsi="方正仿宋_GB2312" w:eastAsia="方正仿宋_GB2312" w:cs="方正仿宋_GB2312"/>
                <w:color w:val="auto"/>
                <w:kern w:val="2"/>
                <w:sz w:val="22"/>
                <w:szCs w:val="21"/>
                <w:highlight w:val="none"/>
                <w14:ligatures w14:val="standardContextual"/>
              </w:rPr>
              <w:t>利旧服务器扩容服务</w:t>
            </w:r>
          </w:p>
        </w:tc>
        <w:tc>
          <w:tcPr>
            <w:tcW w:w="6849" w:type="dxa"/>
            <w:tcBorders>
              <w:top w:val="single" w:color="auto" w:sz="4" w:space="0"/>
              <w:left w:val="single" w:color="auto" w:sz="4" w:space="0"/>
              <w:bottom w:val="single" w:color="auto" w:sz="4" w:space="0"/>
              <w:right w:val="single" w:color="auto" w:sz="4" w:space="0"/>
            </w:tcBorders>
            <w:vAlign w:val="center"/>
          </w:tcPr>
          <w:p w14:paraId="2481674B">
            <w:pPr>
              <w:spacing w:after="0" w:line="276" w:lineRule="auto"/>
              <w:rPr>
                <w:rFonts w:hint="eastAsia" w:ascii="方正仿宋_GB2312" w:hAnsi="方正仿宋_GB2312" w:eastAsia="方正仿宋_GB2312" w:cs="方正仿宋_GB2312"/>
                <w:color w:val="auto"/>
                <w:kern w:val="2"/>
                <w:szCs w:val="21"/>
                <w:highlight w:val="none"/>
                <w14:ligatures w14:val="standardContextual"/>
              </w:rPr>
            </w:pPr>
            <w:r>
              <w:rPr>
                <w:rFonts w:hint="eastAsia" w:ascii="方正仿宋_GB2312" w:hAnsi="方正仿宋_GB2312" w:eastAsia="方正仿宋_GB2312" w:cs="方正仿宋_GB2312"/>
                <w:color w:val="auto"/>
                <w:kern w:val="2"/>
                <w:szCs w:val="21"/>
                <w:highlight w:val="none"/>
                <w14:ligatures w14:val="standardContextual"/>
              </w:rPr>
              <w:t>对利旧服务器进行扩容 ，增加 2 个 10GE 光 口（含万兆多模模块） ，增加 256GB DDR4 DRAM 内存 ，</w:t>
            </w:r>
            <w:r>
              <w:rPr>
                <w:rFonts w:hint="eastAsia" w:ascii="方正仿宋_GB2312" w:hAnsi="方正仿宋_GB2312" w:eastAsia="方正仿宋_GB2312" w:cs="方正仿宋_GB2312"/>
                <w:color w:val="auto"/>
                <w:kern w:val="2"/>
                <w:szCs w:val="21"/>
                <w:highlight w:val="none"/>
                <w:lang w:val="en-US" w:eastAsia="zh-CN"/>
                <w14:ligatures w14:val="standardContextual"/>
              </w:rPr>
              <w:t>增加2块480GB固态硬盘，4块4TB通用硬盘，</w:t>
            </w:r>
            <w:r>
              <w:rPr>
                <w:rFonts w:hint="eastAsia" w:ascii="方正仿宋_GB2312" w:hAnsi="方正仿宋_GB2312" w:eastAsia="方正仿宋_GB2312" w:cs="方正仿宋_GB2312"/>
                <w:color w:val="auto"/>
                <w:kern w:val="2"/>
                <w:szCs w:val="21"/>
                <w:highlight w:val="none"/>
                <w14:ligatures w14:val="standardContextual"/>
              </w:rPr>
              <w:t>要求和扩容的服务器匹配 ，确保扩容后与</w:t>
            </w:r>
            <w:r>
              <w:rPr>
                <w:rFonts w:hint="eastAsia" w:ascii="方正仿宋_GB2312" w:hAnsi="方正仿宋_GB2312" w:eastAsia="方正仿宋_GB2312" w:cs="方正仿宋_GB2312"/>
                <w:color w:val="auto"/>
                <w:kern w:val="2"/>
                <w:szCs w:val="21"/>
                <w:highlight w:val="none"/>
                <w:lang w:val="en-US" w:eastAsia="zh-CN"/>
                <w14:ligatures w14:val="standardContextual"/>
              </w:rPr>
              <w:t>原</w:t>
            </w:r>
            <w:r>
              <w:rPr>
                <w:rFonts w:hint="eastAsia" w:ascii="方正仿宋_GB2312" w:hAnsi="方正仿宋_GB2312" w:eastAsia="方正仿宋_GB2312" w:cs="方正仿宋_GB2312"/>
                <w:color w:val="auto"/>
                <w:kern w:val="2"/>
                <w:szCs w:val="21"/>
                <w:highlight w:val="none"/>
                <w14:ligatures w14:val="standardContextual"/>
              </w:rPr>
              <w:t>主机及软件兼容。</w:t>
            </w:r>
          </w:p>
        </w:tc>
      </w:tr>
    </w:tbl>
    <w:p w14:paraId="32F59ECC">
      <w:pPr>
        <w:rPr>
          <w:rFonts w:hint="eastAsia" w:ascii="方正仿宋_GB2312" w:hAnsi="方正仿宋_GB2312" w:eastAsia="方正仿宋_GB2312" w:cs="方正仿宋_GB2312"/>
          <w:sz w:val="24"/>
        </w:rPr>
      </w:pPr>
    </w:p>
    <w:p w14:paraId="1AE96996">
      <w:pPr>
        <w:pageBreakBefore/>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rPr>
        <w:t>供应商资格条件：</w:t>
      </w:r>
    </w:p>
    <w:p w14:paraId="07845286">
      <w:pPr>
        <w:pStyle w:val="11"/>
        <w:widowControl/>
        <w:adjustRightInd w:val="0"/>
        <w:snapToGrid w:val="0"/>
        <w:spacing w:line="440" w:lineRule="exact"/>
        <w:ind w:firstLine="431" w:firstLineChars="196"/>
        <w:rPr>
          <w:rFonts w:hint="eastAsia" w:ascii="方正仿宋_GB2312" w:hAnsi="方正仿宋_GB2312" w:eastAsia="方正仿宋_GB2312" w:cs="方正仿宋_GB2312"/>
          <w:bCs/>
          <w:kern w:val="44"/>
          <w:sz w:val="22"/>
          <w:szCs w:val="22"/>
        </w:rPr>
      </w:pPr>
      <w:r>
        <w:rPr>
          <w:rFonts w:hint="eastAsia" w:ascii="方正仿宋_GB2312" w:hAnsi="方正仿宋_GB2312" w:eastAsia="方正仿宋_GB2312" w:cs="方正仿宋_GB2312"/>
          <w:bCs/>
          <w:kern w:val="44"/>
          <w:sz w:val="22"/>
          <w:szCs w:val="22"/>
        </w:rPr>
        <w:t>1、提供有效期内与本项目相关经营范围的工商营业执照、税务登记证、组织机构代码或三证合一复印件；提供虚假材料的单位或个人，列入我院黑名单。</w:t>
      </w:r>
    </w:p>
    <w:p w14:paraId="7A5E868A">
      <w:pPr>
        <w:pStyle w:val="11"/>
        <w:widowControl/>
        <w:adjustRightInd w:val="0"/>
        <w:snapToGrid w:val="0"/>
        <w:spacing w:line="440" w:lineRule="exact"/>
        <w:ind w:firstLine="440"/>
        <w:rPr>
          <w:rFonts w:hint="eastAsia" w:ascii="方正仿宋_GB2312" w:hAnsi="方正仿宋_GB2312" w:eastAsia="方正仿宋_GB2312" w:cs="方正仿宋_GB2312"/>
          <w:bCs/>
          <w:kern w:val="44"/>
          <w:sz w:val="22"/>
          <w:szCs w:val="22"/>
        </w:rPr>
      </w:pPr>
      <w:r>
        <w:rPr>
          <w:rFonts w:hint="eastAsia" w:ascii="方正仿宋_GB2312" w:hAnsi="方正仿宋_GB2312" w:eastAsia="方正仿宋_GB2312" w:cs="方正仿宋_GB2312"/>
          <w:bCs/>
          <w:kern w:val="44"/>
          <w:sz w:val="22"/>
          <w:szCs w:val="22"/>
        </w:rPr>
        <w:t>2、参加本次政府采购活动前三年内，在经营活动中没有重大违法记录。</w:t>
      </w:r>
    </w:p>
    <w:p w14:paraId="175C4E40">
      <w:pPr>
        <w:pStyle w:val="36"/>
        <w:jc w:val="left"/>
        <w:rPr>
          <w:rFonts w:hint="eastAsia" w:ascii="方正仿宋_GB2312" w:hAnsi="方正仿宋_GB2312" w:eastAsia="方正仿宋_GB2312" w:cs="方正仿宋_GB2312"/>
          <w:sz w:val="30"/>
          <w:szCs w:val="30"/>
        </w:rPr>
      </w:pPr>
      <w:r>
        <w:rPr>
          <w:rFonts w:hint="eastAsia" w:ascii="方正仿宋_GB2312" w:hAnsi="方正仿宋_GB2312" w:eastAsia="方正仿宋_GB2312" w:cs="方正仿宋_GB2312"/>
          <w:b/>
          <w:bCs w:val="0"/>
          <w:sz w:val="30"/>
          <w:szCs w:val="30"/>
        </w:rPr>
        <w:t>商务要求：</w:t>
      </w:r>
      <w:r>
        <w:rPr>
          <w:rFonts w:hint="eastAsia" w:ascii="方正仿宋_GB2312" w:hAnsi="方正仿宋_GB2312" w:eastAsia="方正仿宋_GB2312" w:cs="方正仿宋_GB2312"/>
          <w:sz w:val="30"/>
          <w:szCs w:val="30"/>
        </w:rPr>
        <w:t xml:space="preserve"> </w:t>
      </w:r>
    </w:p>
    <w:p w14:paraId="4B32B94D">
      <w:pPr>
        <w:pStyle w:val="36"/>
        <w:rPr>
          <w:rFonts w:hint="eastAsia" w:ascii="方正仿宋_GB2312" w:hAnsi="方正仿宋_GB2312" w:eastAsia="方正仿宋_GB2312" w:cs="方正仿宋_GB2312"/>
        </w:rPr>
      </w:pPr>
    </w:p>
    <w:p w14:paraId="73FBA6D2">
      <w:pPr>
        <w:numPr>
          <w:ilvl w:val="0"/>
          <w:numId w:val="1"/>
        </w:num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请认真查看技术参数和商务要求后再进行报价，如果出现中标后无法供货或放弃中标资格的，将依法依规追究响应责任。</w:t>
      </w:r>
    </w:p>
    <w:p w14:paraId="183BBD0E">
      <w:pPr>
        <w:numPr>
          <w:ilvl w:val="0"/>
          <w:numId w:val="1"/>
        </w:numPr>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rPr>
        <w:t>为保证服务器原厂原装正品，供应商须提供制造厂家《原厂授权函》《售后服务承诺函》（加盖原厂公章）的扫描件或复印件（注：否则视为无效报价），原件签合同前查验。</w:t>
      </w:r>
    </w:p>
    <w:p w14:paraId="45AB2D73">
      <w:pPr>
        <w:numPr>
          <w:ilvl w:val="0"/>
          <w:numId w:val="1"/>
        </w:numPr>
        <w:rPr>
          <w:rFonts w:hint="eastAsia" w:ascii="方正仿宋_GB2312" w:hAnsi="方正仿宋_GB2312" w:eastAsia="方正仿宋_GB2312" w:cs="方正仿宋_GB2312"/>
          <w:sz w:val="24"/>
          <w:szCs w:val="28"/>
        </w:rPr>
      </w:pPr>
      <w:r>
        <w:rPr>
          <w:rFonts w:hint="eastAsia" w:ascii="方正仿宋_GB2312" w:hAnsi="方正仿宋_GB2312" w:eastAsia="方正仿宋_GB2312" w:cs="方正仿宋_GB2312"/>
        </w:rPr>
        <w:t>售后服务要求：质保期36个月，质量保证期内所有货物保修服务方式均为上门保修，由此产生的一切费用均由供应商承担。</w:t>
      </w:r>
    </w:p>
    <w:p w14:paraId="569579FE">
      <w:pPr>
        <w:numPr>
          <w:ilvl w:val="0"/>
          <w:numId w:val="1"/>
        </w:num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t>供应商在设备使用地应有售后服务机构，提供本地化驻场服务，供应商在4小时内响应现场上门服务排除故障。若问题、故障在检修后仍无法解决，供货单位免费提供不低于故障货物规格型号档次的备用货物供采购人使用，直至故障货物修复。</w:t>
      </w:r>
      <w:bookmarkStart w:id="0" w:name="_GoBack"/>
      <w:bookmarkEnd w:id="0"/>
    </w:p>
    <w:p w14:paraId="7586D7A5"/>
    <w:sectPr>
      <w:footerReference r:id="rId6" w:type="default"/>
      <w:pgSz w:w="11906" w:h="16838"/>
      <w:pgMar w:top="1440" w:right="1797" w:bottom="1440"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83D97">
    <w:pPr>
      <w:spacing w:line="179" w:lineRule="auto"/>
      <w:ind w:left="4127"/>
      <w:rPr>
        <w:rFonts w:ascii="Tahoma" w:hAnsi="Tahoma" w:eastAsia="Tahoma" w:cs="Tahoma"/>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A847">
    <w:pPr>
      <w:spacing w:line="179" w:lineRule="auto"/>
      <w:ind w:left="4127"/>
      <w:rPr>
        <w:rFonts w:ascii="Tahoma" w:hAnsi="Tahoma" w:eastAsia="Tahoma" w:cs="Tahom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AC51"/>
    <w:multiLevelType w:val="singleLevel"/>
    <w:tmpl w:val="A665AC51"/>
    <w:lvl w:ilvl="0" w:tentative="0">
      <w:start w:val="1"/>
      <w:numFmt w:val="decimal"/>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D47"/>
    <w:rsid w:val="00007D0C"/>
    <w:rsid w:val="000B4D47"/>
    <w:rsid w:val="001978E2"/>
    <w:rsid w:val="004B2DF1"/>
    <w:rsid w:val="004F3912"/>
    <w:rsid w:val="005C207B"/>
    <w:rsid w:val="00775AEF"/>
    <w:rsid w:val="00792399"/>
    <w:rsid w:val="007B1247"/>
    <w:rsid w:val="00811AA7"/>
    <w:rsid w:val="00827259"/>
    <w:rsid w:val="00932221"/>
    <w:rsid w:val="009972D7"/>
    <w:rsid w:val="009A33DD"/>
    <w:rsid w:val="009D60B2"/>
    <w:rsid w:val="009E1A42"/>
    <w:rsid w:val="00A21A3B"/>
    <w:rsid w:val="00A36F5E"/>
    <w:rsid w:val="00B81A80"/>
    <w:rsid w:val="00BA67EF"/>
    <w:rsid w:val="00C143A4"/>
    <w:rsid w:val="00C21F63"/>
    <w:rsid w:val="00CC7A42"/>
    <w:rsid w:val="00D0093E"/>
    <w:rsid w:val="00F96986"/>
    <w:rsid w:val="00FF706F"/>
    <w:rsid w:val="016469D5"/>
    <w:rsid w:val="28D34642"/>
    <w:rsid w:val="50600DE0"/>
    <w:rsid w:val="706250F5"/>
    <w:rsid w:val="CFDB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kern w:val="0"/>
      <w:sz w:val="22"/>
      <w:szCs w:val="22"/>
      <w:lang w:val="en-US" w:eastAsia="zh-CN" w:bidi="ar-SA"/>
      <w14:ligatures w14:val="none"/>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autoRedefine/>
    <w:semiHidden/>
    <w:unhideWhenUsed/>
    <w:qFormat/>
    <w:uiPriority w:val="0"/>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styleId="12">
    <w:name w:val="Body Text"/>
    <w:basedOn w:val="1"/>
    <w:semiHidden/>
    <w:qFormat/>
    <w:uiPriority w:val="0"/>
    <w:rPr>
      <w:rFonts w:ascii="PingFang SC" w:hAnsi="PingFang SC" w:eastAsia="PingFang SC" w:cs="PingFang SC"/>
      <w:sz w:val="31"/>
      <w:szCs w:val="31"/>
      <w:lang w:val="en-US" w:eastAsia="en-US" w:bidi="ar-SA"/>
    </w:rPr>
  </w:style>
  <w:style w:type="paragraph" w:styleId="1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0"/>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paragraph" w:customStyle="1" w:styleId="36">
    <w:name w:val="Default"/>
    <w:autoRedefine/>
    <w:qFormat/>
    <w:uiPriority w:val="0"/>
    <w:pPr>
      <w:widowControl w:val="0"/>
      <w:autoSpaceDE w:val="0"/>
      <w:autoSpaceDN w:val="0"/>
      <w:adjustRightInd w:val="0"/>
      <w:spacing w:after="0" w:line="240" w:lineRule="auto"/>
      <w:jc w:val="center"/>
      <w:outlineLvl w:val="1"/>
    </w:pPr>
    <w:rPr>
      <w:rFonts w:eastAsia="宋体" w:cs="仿宋" w:asciiTheme="minorEastAsia" w:hAnsiTheme="minorEastAsia"/>
      <w:bCs/>
      <w:kern w:val="0"/>
      <w:sz w:val="32"/>
      <w:szCs w:val="32"/>
      <w:lang w:val="en-US" w:eastAsia="zh-CN"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3659</Words>
  <Characters>4007</Characters>
  <Lines>20</Lines>
  <Paragraphs>5</Paragraphs>
  <TotalTime>40</TotalTime>
  <ScaleCrop>false</ScaleCrop>
  <LinksUpToDate>false</LinksUpToDate>
  <CharactersWithSpaces>4209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2025-03-13T11:10:00Z</dcterms:created>
  <dc:creator>Data</dc:creator>
  <cp:lastModifiedBy>默一</cp:lastModifiedBy>
  <dcterms:modified xsi:type="dcterms:W3CDTF">2025-03-25T01:23:34Z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3988A1E8FBD6468A86640D3EFC1BFDB7_13</vt:lpwstr>
  </property>
  <property fmtid="{D5CDD505-2E9C-101B-9397-08002B2CF9AE}" pid="4" name="KSOTemplateDocerSaveRecord">
    <vt:lpwstr>eyJoZGlkIjoiY2U2Yzg5OWI0YmI2MjhkNThiNTBjZDhiOTE0MWNhOTkiLCJ1c2VySWQiOiIzNzc3NTkyNDAifQ==</vt:lpwstr>
  </property>
</Properties>
</file>